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3400" w14:textId="77777777" w:rsidR="00A3734C" w:rsidRPr="007C63D7" w:rsidRDefault="00C71A83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7C63D7">
        <w:rPr>
          <w:rFonts w:ascii="Times New Roman" w:eastAsia="Calibri" w:hAnsi="Times New Roman" w:cs="Times New Roman"/>
          <w:lang w:val="en-GB"/>
        </w:rPr>
        <w:t xml:space="preserve">Dear Partners, </w:t>
      </w:r>
    </w:p>
    <w:p w14:paraId="77C10DA6" w14:textId="77777777" w:rsidR="00016118" w:rsidRPr="007C63D7" w:rsidRDefault="00016118" w:rsidP="0061191B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3EB4DB36" w14:textId="389C4C77" w:rsidR="00A3734C" w:rsidRPr="007C63D7" w:rsidRDefault="00C71A83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7C63D7">
        <w:rPr>
          <w:rFonts w:ascii="Times New Roman" w:eastAsia="Calibri" w:hAnsi="Times New Roman" w:cs="Times New Roman"/>
          <w:lang w:val="en-GB"/>
        </w:rPr>
        <w:t>Bulgarga</w:t>
      </w:r>
      <w:r w:rsidR="00F12FA0">
        <w:rPr>
          <w:rFonts w:ascii="Times New Roman" w:eastAsia="Calibri" w:hAnsi="Times New Roman" w:cs="Times New Roman"/>
          <w:lang w:val="en-GB"/>
        </w:rPr>
        <w:t>z</w:t>
      </w:r>
      <w:r w:rsidRPr="007C63D7">
        <w:rPr>
          <w:rFonts w:ascii="Times New Roman" w:eastAsia="Calibri" w:hAnsi="Times New Roman" w:cs="Times New Roman"/>
          <w:lang w:val="en-GB"/>
        </w:rPr>
        <w:t xml:space="preserve"> EAD intends to purchase quantities of liquefied natural gas (LNG) and will </w:t>
      </w:r>
      <w:r w:rsidR="007C63D7">
        <w:rPr>
          <w:rFonts w:ascii="Times New Roman" w:eastAsia="Calibri" w:hAnsi="Times New Roman" w:cs="Times New Roman"/>
          <w:lang w:val="en-GB"/>
        </w:rPr>
        <w:t xml:space="preserve">look forward to </w:t>
      </w:r>
      <w:r w:rsidR="00F12FA0">
        <w:rPr>
          <w:rFonts w:ascii="Times New Roman" w:eastAsia="Calibri" w:hAnsi="Times New Roman" w:cs="Times New Roman"/>
          <w:lang w:val="en-GB"/>
        </w:rPr>
        <w:t>receiving</w:t>
      </w:r>
      <w:r w:rsidRPr="007C63D7">
        <w:rPr>
          <w:rFonts w:ascii="Times New Roman" w:eastAsia="Calibri" w:hAnsi="Times New Roman" w:cs="Times New Roman"/>
          <w:lang w:val="en-GB"/>
        </w:rPr>
        <w:t xml:space="preserve"> your offer in case of interest as follows:</w:t>
      </w:r>
    </w:p>
    <w:p w14:paraId="5415E704" w14:textId="77777777" w:rsidR="00016118" w:rsidRPr="007C63D7" w:rsidRDefault="00016118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3B4A8028" w14:textId="77777777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Quantity: </w:t>
      </w:r>
    </w:p>
    <w:p w14:paraId="34235AB2" w14:textId="5934D213" w:rsidR="00A3734C" w:rsidRPr="007C63D7" w:rsidRDefault="00CB59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  <w:t xml:space="preserve"> October 2022:</w:t>
      </w:r>
    </w:p>
    <w:p w14:paraId="76BEE0F1" w14:textId="3AE17D3F" w:rsidR="00016118" w:rsidRPr="007C63D7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</w:pPr>
    </w:p>
    <w:p w14:paraId="4B5B222D" w14:textId="77777777" w:rsidR="00A3734C" w:rsidRPr="007C63D7" w:rsidRDefault="00612551">
      <w:pPr>
        <w:shd w:val="clear" w:color="auto" w:fill="FFFFFF"/>
        <w:rPr>
          <w:rFonts w:ascii="Times New Roman" w:eastAsia="Calibri" w:hAnsi="Times New Roman" w:cs="Times New Roman"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color w:val="222222"/>
          <w:lang w:val="en-GB"/>
        </w:rPr>
        <w:t xml:space="preserve"> 1 500 000 </w:t>
      </w:r>
      <w:proofErr w:type="gramStart"/>
      <w:r w:rsidRPr="007C63D7">
        <w:rPr>
          <w:rFonts w:ascii="Times New Roman" w:eastAsia="Calibri" w:hAnsi="Times New Roman" w:cs="Times New Roman"/>
          <w:color w:val="222222"/>
          <w:lang w:val="en-GB"/>
        </w:rPr>
        <w:t>MWh;</w:t>
      </w:r>
      <w:proofErr w:type="gramEnd"/>
    </w:p>
    <w:p w14:paraId="64FC6195" w14:textId="413874DC" w:rsidR="00612551" w:rsidRPr="007C63D7" w:rsidRDefault="00612551" w:rsidP="006125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023AE514" w14:textId="5F6AE63E" w:rsidR="00A3734C" w:rsidRPr="007C63D7" w:rsidRDefault="00C71A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  <w:t>November 2022:</w:t>
      </w:r>
    </w:p>
    <w:p w14:paraId="288C1253" w14:textId="77777777" w:rsidR="00E50E2B" w:rsidRPr="007C63D7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2872E3BE" w14:textId="77777777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color w:val="222222"/>
          <w:lang w:val="en-GB"/>
        </w:rPr>
        <w:t xml:space="preserve">2 </w:t>
      </w:r>
      <w:r w:rsidR="00E50E2B" w:rsidRPr="007C63D7">
        <w:rPr>
          <w:rFonts w:ascii="Times New Roman" w:eastAsia="Calibri" w:hAnsi="Times New Roman" w:cs="Times New Roman"/>
          <w:color w:val="222222"/>
          <w:lang w:val="en-GB"/>
        </w:rPr>
        <w:t xml:space="preserve">000 000 </w:t>
      </w:r>
      <w:proofErr w:type="gramStart"/>
      <w:r w:rsidR="00E50E2B" w:rsidRPr="007C63D7">
        <w:rPr>
          <w:rFonts w:ascii="Times New Roman" w:eastAsia="Calibri" w:hAnsi="Times New Roman" w:cs="Times New Roman"/>
          <w:color w:val="222222"/>
          <w:lang w:val="en-GB"/>
        </w:rPr>
        <w:t>MWh;</w:t>
      </w:r>
      <w:proofErr w:type="gramEnd"/>
    </w:p>
    <w:p w14:paraId="27146E6D" w14:textId="77777777" w:rsidR="00E50E2B" w:rsidRPr="007C63D7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5A97C1B2" w14:textId="7E7961BF" w:rsidR="00A3734C" w:rsidRPr="007C63D7" w:rsidRDefault="00C71A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i/>
          <w:iCs/>
          <w:color w:val="222222"/>
          <w:lang w:val="en-GB"/>
        </w:rPr>
        <w:t>December 2022:</w:t>
      </w:r>
    </w:p>
    <w:p w14:paraId="1BF87925" w14:textId="77777777" w:rsidR="00E50E2B" w:rsidRPr="007C63D7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0AEEBA0F" w14:textId="77777777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color w:val="222222"/>
          <w:lang w:val="en-GB"/>
        </w:rPr>
        <w:t xml:space="preserve">2 </w:t>
      </w:r>
      <w:r w:rsidR="00E50E2B" w:rsidRPr="007C63D7">
        <w:rPr>
          <w:rFonts w:ascii="Times New Roman" w:eastAsia="Calibri" w:hAnsi="Times New Roman" w:cs="Times New Roman"/>
          <w:color w:val="222222"/>
          <w:lang w:val="en-GB"/>
        </w:rPr>
        <w:t xml:space="preserve">000 000 </w:t>
      </w:r>
      <w:proofErr w:type="gramStart"/>
      <w:r w:rsidR="00E50E2B" w:rsidRPr="007C63D7">
        <w:rPr>
          <w:rFonts w:ascii="Times New Roman" w:eastAsia="Calibri" w:hAnsi="Times New Roman" w:cs="Times New Roman"/>
          <w:color w:val="222222"/>
          <w:lang w:val="en-GB"/>
        </w:rPr>
        <w:t>MWh;</w:t>
      </w:r>
      <w:proofErr w:type="gramEnd"/>
    </w:p>
    <w:p w14:paraId="2DE7ECB2" w14:textId="77777777" w:rsidR="00612551" w:rsidRPr="007C63D7" w:rsidRDefault="00612551" w:rsidP="006125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0D6D8836" w14:textId="67275EF4" w:rsidR="00016118" w:rsidRPr="007C63D7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en-GB"/>
        </w:rPr>
      </w:pPr>
    </w:p>
    <w:p w14:paraId="0364969D" w14:textId="77777777" w:rsidR="00A3734C" w:rsidRPr="007C63D7" w:rsidRDefault="00DD05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i/>
          <w:iCs/>
          <w:color w:val="222222"/>
          <w:lang w:val="en-GB"/>
        </w:rPr>
        <w:t>Partial supply is possible</w:t>
      </w:r>
      <w:r w:rsidR="0098200D" w:rsidRPr="007C63D7">
        <w:rPr>
          <w:rFonts w:ascii="Times New Roman" w:eastAsia="Calibri" w:hAnsi="Times New Roman" w:cs="Times New Roman"/>
          <w:i/>
          <w:iCs/>
          <w:color w:val="222222"/>
          <w:lang w:val="en-GB"/>
        </w:rPr>
        <w:t>.</w:t>
      </w:r>
    </w:p>
    <w:p w14:paraId="69220623" w14:textId="77777777" w:rsidR="00016118" w:rsidRPr="007C63D7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 </w:t>
      </w:r>
    </w:p>
    <w:p w14:paraId="44F2AB40" w14:textId="7AE05B74" w:rsidR="00A3734C" w:rsidRPr="007C63D7" w:rsidRDefault="00C71A83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lang w:val="en-GB"/>
        </w:rPr>
        <w:t xml:space="preserve">Price </w:t>
      </w:r>
      <w:r w:rsidR="00152626" w:rsidRPr="007C63D7">
        <w:rPr>
          <w:rFonts w:ascii="Times New Roman" w:eastAsia="Calibri" w:hAnsi="Times New Roman" w:cs="Times New Roman"/>
          <w:b/>
          <w:bCs/>
          <w:lang w:val="en-GB"/>
        </w:rPr>
        <w:t xml:space="preserve">DES LNG Terminal, </w:t>
      </w:r>
      <w:r w:rsidR="00F12FA0" w:rsidRPr="007C63D7">
        <w:rPr>
          <w:rFonts w:ascii="Times New Roman" w:eastAsia="Calibri" w:hAnsi="Times New Roman" w:cs="Times New Roman"/>
          <w:b/>
          <w:bCs/>
          <w:lang w:val="en-GB"/>
        </w:rPr>
        <w:t>Revithoussa</w:t>
      </w:r>
      <w:r w:rsidR="00152626" w:rsidRPr="007C63D7">
        <w:rPr>
          <w:rFonts w:ascii="Times New Roman" w:eastAsia="Calibri" w:hAnsi="Times New Roman" w:cs="Times New Roman"/>
          <w:b/>
          <w:bCs/>
          <w:lang w:val="en-GB"/>
        </w:rPr>
        <w:t>, Greece</w:t>
      </w:r>
      <w:r w:rsidRPr="007C63D7">
        <w:rPr>
          <w:rFonts w:ascii="Times New Roman" w:eastAsia="Calibri" w:hAnsi="Times New Roman" w:cs="Times New Roman"/>
          <w:b/>
          <w:bCs/>
          <w:lang w:val="en-GB"/>
        </w:rPr>
        <w:t xml:space="preserve">: </w:t>
      </w:r>
      <w:r w:rsidR="00FE45E1" w:rsidRPr="007C63D7">
        <w:rPr>
          <w:rFonts w:ascii="Times New Roman" w:eastAsia="Calibri" w:hAnsi="Times New Roman" w:cs="Times New Roman"/>
          <w:lang w:val="en-GB"/>
        </w:rPr>
        <w:t xml:space="preserve">referenced to </w:t>
      </w:r>
      <w:r w:rsidRPr="007C63D7">
        <w:rPr>
          <w:rFonts w:ascii="Times New Roman" w:eastAsia="Calibri" w:hAnsi="Times New Roman" w:cs="Times New Roman"/>
          <w:lang w:val="en-GB"/>
        </w:rPr>
        <w:t xml:space="preserve">TTF front month (in EUR/MWh) </w:t>
      </w:r>
      <w:r w:rsidR="000C30DE" w:rsidRPr="007C63D7">
        <w:rPr>
          <w:rFonts w:ascii="Times New Roman" w:eastAsia="Calibri" w:hAnsi="Times New Roman" w:cs="Times New Roman"/>
          <w:lang w:val="en-GB"/>
        </w:rPr>
        <w:t xml:space="preserve">with </w:t>
      </w:r>
      <w:r w:rsidR="006F4427">
        <w:rPr>
          <w:rFonts w:ascii="Times New Roman" w:eastAsia="Calibri" w:hAnsi="Times New Roman" w:cs="Times New Roman"/>
          <w:lang w:val="en-GB"/>
        </w:rPr>
        <w:t xml:space="preserve">a </w:t>
      </w:r>
      <w:r w:rsidR="000C30DE" w:rsidRPr="007C63D7">
        <w:rPr>
          <w:rFonts w:ascii="Times New Roman" w:eastAsia="Calibri" w:hAnsi="Times New Roman" w:cs="Times New Roman"/>
          <w:lang w:val="en-GB"/>
        </w:rPr>
        <w:t xml:space="preserve">discount </w:t>
      </w:r>
      <w:r w:rsidR="00BD1419" w:rsidRPr="007C63D7">
        <w:rPr>
          <w:rFonts w:ascii="Times New Roman" w:eastAsia="Calibri" w:hAnsi="Times New Roman" w:cs="Times New Roman"/>
          <w:lang w:val="en-GB"/>
        </w:rPr>
        <w:t xml:space="preserve">or </w:t>
      </w:r>
      <w:r w:rsidR="00B52660" w:rsidRPr="007C63D7">
        <w:rPr>
          <w:rFonts w:ascii="Times New Roman" w:eastAsia="Calibri" w:hAnsi="Times New Roman" w:cs="Times New Roman"/>
          <w:lang w:val="en-GB"/>
        </w:rPr>
        <w:t xml:space="preserve">referenced to </w:t>
      </w:r>
      <w:r w:rsidR="00BD1419" w:rsidRPr="007C63D7">
        <w:rPr>
          <w:rFonts w:ascii="Times New Roman" w:eastAsia="Calibri" w:hAnsi="Times New Roman" w:cs="Times New Roman"/>
          <w:lang w:val="en-GB"/>
        </w:rPr>
        <w:t xml:space="preserve">Henry Hub </w:t>
      </w:r>
      <w:r w:rsidR="008F6E4B" w:rsidRPr="007C63D7">
        <w:rPr>
          <w:rFonts w:ascii="Times New Roman" w:eastAsia="Calibri" w:hAnsi="Times New Roman" w:cs="Times New Roman"/>
          <w:lang w:val="en-GB"/>
        </w:rPr>
        <w:t>(HH</w:t>
      </w:r>
      <w:r w:rsidR="000C30DE" w:rsidRPr="007C63D7">
        <w:rPr>
          <w:rFonts w:ascii="Times New Roman" w:eastAsia="Calibri" w:hAnsi="Times New Roman" w:cs="Times New Roman"/>
          <w:lang w:val="en-GB"/>
        </w:rPr>
        <w:t xml:space="preserve">) </w:t>
      </w:r>
    </w:p>
    <w:p w14:paraId="171B4CF1" w14:textId="77777777" w:rsidR="00152626" w:rsidRPr="007C63D7" w:rsidRDefault="00152626" w:rsidP="00016118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2CA08227" w14:textId="61249CE2" w:rsidR="00A3734C" w:rsidRPr="007C63D7" w:rsidRDefault="00C71A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GB"/>
        </w:rPr>
      </w:pPr>
      <w:proofErr w:type="spellStart"/>
      <w:r w:rsidRPr="007C63D7">
        <w:rPr>
          <w:rFonts w:ascii="Times New Roman" w:eastAsia="Calibri" w:hAnsi="Times New Roman" w:cs="Times New Roman"/>
          <w:i/>
          <w:iCs/>
          <w:lang w:val="en-GB"/>
        </w:rPr>
        <w:t>TTFfm</w:t>
      </w:r>
      <w:proofErr w:type="spellEnd"/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= the value of the TTF Front Month Index</w:t>
      </w:r>
      <w:r w:rsidR="006F4427">
        <w:rPr>
          <w:rFonts w:ascii="Times New Roman" w:eastAsia="Calibri" w:hAnsi="Times New Roman" w:cs="Times New Roman"/>
          <w:i/>
          <w:iCs/>
          <w:lang w:val="en-GB"/>
        </w:rPr>
        <w:t>, as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published in Argus European Natural Gas - Daily Natural Gas Market Prices, in the column headed "Price", for the TTF (Title Transfer Facility) for the last business day of the month preceding the month of deliv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ery. The TTF </w:t>
      </w:r>
      <w:proofErr w:type="spellStart"/>
      <w:r w:rsidRPr="007C63D7">
        <w:rPr>
          <w:rFonts w:ascii="Times New Roman" w:eastAsia="Calibri" w:hAnsi="Times New Roman" w:cs="Times New Roman"/>
          <w:i/>
          <w:iCs/>
          <w:lang w:val="en-GB"/>
        </w:rPr>
        <w:t>fm</w:t>
      </w:r>
      <w:proofErr w:type="spellEnd"/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is the arithmetic </w:t>
      </w:r>
      <w:r w:rsidR="006F4427">
        <w:rPr>
          <w:rFonts w:ascii="Times New Roman" w:eastAsia="Calibri" w:hAnsi="Times New Roman" w:cs="Times New Roman"/>
          <w:i/>
          <w:iCs/>
          <w:lang w:val="en-GB"/>
        </w:rPr>
        <w:t>average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between the 'Buy' and 'Sell' values for each day of the month for which the corresponding month is the following month</w:t>
      </w:r>
      <w:r w:rsidR="00F60D9D" w:rsidRPr="007C63D7"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24ADEC15" w14:textId="77777777" w:rsidR="00A3734C" w:rsidRPr="007C63D7" w:rsidRDefault="00C71A8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en-GB"/>
        </w:rPr>
      </w:pP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For October, reference should be made to </w:t>
      </w:r>
      <w:r w:rsidR="00F6636C" w:rsidRPr="007C63D7">
        <w:rPr>
          <w:rFonts w:ascii="Times New Roman" w:eastAsia="Calibri" w:hAnsi="Times New Roman" w:cs="Times New Roman"/>
          <w:i/>
          <w:iCs/>
          <w:lang w:val="en-GB"/>
        </w:rPr>
        <w:t xml:space="preserve">the 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TTF </w:t>
      </w:r>
      <w:proofErr w:type="spellStart"/>
      <w:r w:rsidRPr="007C63D7">
        <w:rPr>
          <w:rFonts w:ascii="Times New Roman" w:eastAsia="Calibri" w:hAnsi="Times New Roman" w:cs="Times New Roman"/>
          <w:i/>
          <w:iCs/>
          <w:lang w:val="en-GB"/>
        </w:rPr>
        <w:t>fm</w:t>
      </w:r>
      <w:proofErr w:type="spellEnd"/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value October</w:t>
      </w:r>
    </w:p>
    <w:p w14:paraId="3F46BA45" w14:textId="77777777" w:rsidR="00A3734C" w:rsidRPr="007C63D7" w:rsidRDefault="00C71A8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en-GB"/>
        </w:rPr>
      </w:pP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For November, </w:t>
      </w:r>
      <w:r w:rsidR="00F6636C" w:rsidRPr="007C63D7">
        <w:rPr>
          <w:rFonts w:ascii="Times New Roman" w:eastAsia="Calibri" w:hAnsi="Times New Roman" w:cs="Times New Roman"/>
          <w:i/>
          <w:iCs/>
          <w:lang w:val="en-GB"/>
        </w:rPr>
        <w:t>reference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should be made to TTF </w:t>
      </w:r>
      <w:proofErr w:type="spellStart"/>
      <w:r w:rsidRPr="007C63D7">
        <w:rPr>
          <w:rFonts w:ascii="Times New Roman" w:eastAsia="Calibri" w:hAnsi="Times New Roman" w:cs="Times New Roman"/>
          <w:i/>
          <w:iCs/>
          <w:lang w:val="en-GB"/>
        </w:rPr>
        <w:t>fm</w:t>
      </w:r>
      <w:proofErr w:type="spellEnd"/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November value</w:t>
      </w:r>
    </w:p>
    <w:p w14:paraId="1764BE56" w14:textId="77777777" w:rsidR="00A3734C" w:rsidRPr="007C63D7" w:rsidRDefault="00C71A8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en-GB"/>
        </w:rPr>
      </w:pP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For December, reference should be made to </w:t>
      </w:r>
      <w:r w:rsidR="00F6636C" w:rsidRPr="007C63D7">
        <w:rPr>
          <w:rFonts w:ascii="Times New Roman" w:eastAsia="Calibri" w:hAnsi="Times New Roman" w:cs="Times New Roman"/>
          <w:i/>
          <w:iCs/>
          <w:lang w:val="en-GB"/>
        </w:rPr>
        <w:t xml:space="preserve">the 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TTF </w:t>
      </w:r>
      <w:proofErr w:type="spellStart"/>
      <w:r w:rsidRPr="007C63D7">
        <w:rPr>
          <w:rFonts w:ascii="Times New Roman" w:eastAsia="Calibri" w:hAnsi="Times New Roman" w:cs="Times New Roman"/>
          <w:i/>
          <w:iCs/>
          <w:lang w:val="en-GB"/>
        </w:rPr>
        <w:t>fm</w:t>
      </w:r>
      <w:proofErr w:type="spellEnd"/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 value December </w:t>
      </w:r>
    </w:p>
    <w:p w14:paraId="7D6EE8D7" w14:textId="22E78C00" w:rsidR="00181417" w:rsidRPr="007C63D7" w:rsidRDefault="00181417" w:rsidP="00181417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lang w:val="en-GB"/>
        </w:rPr>
      </w:pPr>
    </w:p>
    <w:p w14:paraId="0EE6B7D8" w14:textId="77777777" w:rsidR="00A3734C" w:rsidRPr="007C63D7" w:rsidRDefault="00C71A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7C63D7">
        <w:rPr>
          <w:rFonts w:ascii="Times New Roman" w:eastAsia="Calibri" w:hAnsi="Times New Roman" w:cs="Times New Roman"/>
          <w:i/>
          <w:iCs/>
          <w:lang w:val="en-GB"/>
        </w:rPr>
        <w:t xml:space="preserve">"HH" is the final settlement price (in US$ per MMBtu) for the New York Mercantile Exchange's Henry Hub natural gas futures </w:t>
      </w:r>
      <w:r w:rsidRPr="007C63D7">
        <w:rPr>
          <w:rFonts w:ascii="Times New Roman" w:eastAsia="Calibri" w:hAnsi="Times New Roman" w:cs="Times New Roman"/>
          <w:i/>
          <w:iCs/>
          <w:lang w:val="en-GB"/>
        </w:rPr>
        <w:t>contract for the "Month" the month in which the Scheduled Delivery Date falls</w:t>
      </w:r>
      <w:r w:rsidR="00137B1D" w:rsidRPr="007C63D7"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27F29446" w14:textId="77777777" w:rsidR="00181417" w:rsidRPr="007C63D7" w:rsidRDefault="00181417" w:rsidP="00181417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lang w:val="en-GB"/>
        </w:rPr>
      </w:pPr>
    </w:p>
    <w:p w14:paraId="4427A1B3" w14:textId="0A9C2BF7" w:rsidR="00A3734C" w:rsidRPr="007C63D7" w:rsidRDefault="00434911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lang w:val="en-GB"/>
        </w:rPr>
        <w:t xml:space="preserve">LNG quality: </w:t>
      </w:r>
      <w:r w:rsidRPr="007C63D7">
        <w:rPr>
          <w:rFonts w:ascii="Times New Roman" w:eastAsia="Calibri" w:hAnsi="Times New Roman" w:cs="Times New Roman"/>
          <w:lang w:val="en-GB"/>
        </w:rPr>
        <w:t>technical specification</w:t>
      </w:r>
      <w:r w:rsidR="00CE7F9D">
        <w:rPr>
          <w:rFonts w:ascii="Times New Roman" w:eastAsia="Calibri" w:hAnsi="Times New Roman" w:cs="Times New Roman"/>
          <w:lang w:val="en-GB"/>
        </w:rPr>
        <w:t xml:space="preserve"> to be provided</w:t>
      </w:r>
    </w:p>
    <w:p w14:paraId="12E5275A" w14:textId="77777777" w:rsidR="00C944FE" w:rsidRPr="007C63D7" w:rsidRDefault="00C944FE" w:rsidP="00016118">
      <w:pPr>
        <w:spacing w:after="0" w:line="240" w:lineRule="auto"/>
        <w:rPr>
          <w:rFonts w:ascii="Times New Roman" w:eastAsia="Calibri" w:hAnsi="Times New Roman" w:cs="Times New Roman"/>
          <w:b/>
          <w:bCs/>
          <w:lang w:val="en-GB"/>
        </w:rPr>
      </w:pPr>
    </w:p>
    <w:p w14:paraId="3F732DC3" w14:textId="148B0B55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Place of unloading</w:t>
      </w:r>
      <w:r w:rsidR="00016118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: </w:t>
      </w:r>
      <w:r w:rsidR="00016118" w:rsidRPr="007C63D7">
        <w:rPr>
          <w:rFonts w:ascii="Times New Roman" w:eastAsia="Calibri" w:hAnsi="Times New Roman" w:cs="Times New Roman"/>
          <w:color w:val="000000"/>
          <w:lang w:val="en-GB"/>
        </w:rPr>
        <w:t xml:space="preserve">LNG Terminal, </w:t>
      </w:r>
      <w:r w:rsidR="00CE7F9D" w:rsidRPr="007C63D7">
        <w:rPr>
          <w:rFonts w:ascii="Times New Roman" w:eastAsia="Calibri" w:hAnsi="Times New Roman" w:cs="Times New Roman"/>
          <w:color w:val="000000"/>
          <w:lang w:val="en-GB"/>
        </w:rPr>
        <w:t>Revithoussa</w:t>
      </w:r>
      <w:r w:rsidR="00016118" w:rsidRPr="007C63D7">
        <w:rPr>
          <w:rFonts w:ascii="Times New Roman" w:eastAsia="Calibri" w:hAnsi="Times New Roman" w:cs="Times New Roman"/>
          <w:color w:val="000000"/>
          <w:lang w:val="en-GB"/>
        </w:rPr>
        <w:t xml:space="preserve">, Greece. </w:t>
      </w:r>
    </w:p>
    <w:p w14:paraId="655AE4D4" w14:textId="77777777" w:rsidR="00D23275" w:rsidRPr="007C63D7" w:rsidRDefault="00D23275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</w:p>
    <w:p w14:paraId="40AF7498" w14:textId="378AA480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000000"/>
          <w:lang w:val="en-GB"/>
        </w:rPr>
        <w:t>Delivery terms</w:t>
      </w:r>
      <w:r w:rsidRPr="007C63D7">
        <w:rPr>
          <w:rFonts w:ascii="Times New Roman" w:eastAsia="Calibri" w:hAnsi="Times New Roman" w:cs="Times New Roman"/>
          <w:color w:val="000000"/>
          <w:lang w:val="en-GB"/>
        </w:rPr>
        <w:t>:</w:t>
      </w:r>
      <w:r w:rsidR="006F4427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Pr="007C63D7">
        <w:rPr>
          <w:rFonts w:ascii="Times New Roman" w:eastAsia="Calibri" w:hAnsi="Times New Roman" w:cs="Times New Roman"/>
          <w:color w:val="000000"/>
          <w:lang w:val="en-GB"/>
        </w:rPr>
        <w:t xml:space="preserve">DES LNG Terminal, </w:t>
      </w:r>
      <w:r w:rsidR="00CE7F9D" w:rsidRPr="007C63D7">
        <w:rPr>
          <w:rFonts w:ascii="Times New Roman" w:eastAsia="Calibri" w:hAnsi="Times New Roman" w:cs="Times New Roman"/>
          <w:color w:val="000000"/>
          <w:lang w:val="en-GB"/>
        </w:rPr>
        <w:t>Revithoussa</w:t>
      </w:r>
      <w:r w:rsidRPr="007C63D7">
        <w:rPr>
          <w:rFonts w:ascii="Times New Roman" w:eastAsia="Calibri" w:hAnsi="Times New Roman" w:cs="Times New Roman"/>
          <w:color w:val="000000"/>
          <w:lang w:val="en-GB"/>
        </w:rPr>
        <w:t>, Greece.</w:t>
      </w:r>
    </w:p>
    <w:p w14:paraId="48D7217B" w14:textId="002C47B3" w:rsidR="00075982" w:rsidRPr="007C63D7" w:rsidRDefault="00075982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</w:p>
    <w:p w14:paraId="2618D47F" w14:textId="3A54A856" w:rsidR="00A3734C" w:rsidRPr="007C63D7" w:rsidRDefault="004D0F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 Deadline for submission of </w:t>
      </w:r>
      <w:r w:rsidR="008D7640">
        <w:rPr>
          <w:rFonts w:ascii="Times New Roman" w:eastAsia="Calibri" w:hAnsi="Times New Roman" w:cs="Times New Roman"/>
          <w:b/>
          <w:bCs/>
          <w:color w:val="222222"/>
          <w:lang w:val="en-GB"/>
        </w:rPr>
        <w:t>bids</w:t>
      </w:r>
      <w:r w:rsidRPr="007C63D7">
        <w:rPr>
          <w:rFonts w:ascii="Times New Roman" w:eastAsia="Calibri" w:hAnsi="Times New Roman" w:cs="Times New Roman"/>
          <w:color w:val="222222"/>
          <w:lang w:val="en-GB"/>
        </w:rPr>
        <w:t xml:space="preserve">: </w:t>
      </w: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12:00 </w:t>
      </w:r>
      <w:r w:rsidR="008D7640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noon </w:t>
      </w:r>
      <w:r w:rsidRPr="007C63D7">
        <w:rPr>
          <w:rFonts w:ascii="Times New Roman" w:eastAsia="Calibri" w:hAnsi="Times New Roman" w:cs="Times New Roman"/>
          <w:color w:val="222222"/>
          <w:lang w:val="en-GB"/>
        </w:rPr>
        <w:t xml:space="preserve">(Bulgarian time) on </w:t>
      </w:r>
      <w:r w:rsidR="00E43EF1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16</w:t>
      </w:r>
      <w:r w:rsidR="008D7640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 August </w:t>
      </w: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2022.</w:t>
      </w:r>
    </w:p>
    <w:p w14:paraId="7731A454" w14:textId="77777777" w:rsidR="007D1388" w:rsidRPr="007C63D7" w:rsidRDefault="007D138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</w:p>
    <w:p w14:paraId="219CC77B" w14:textId="63E4BFDA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Validity of bids: </w:t>
      </w:r>
      <w:r w:rsidR="007D1388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until 17:00 (local time) on </w:t>
      </w:r>
      <w:r w:rsidR="00E43EF1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18</w:t>
      </w:r>
      <w:r w:rsidR="0099406C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 August </w:t>
      </w:r>
      <w:r w:rsidR="007D1388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2022. </w:t>
      </w:r>
    </w:p>
    <w:p w14:paraId="72190CBE" w14:textId="460ACE2F" w:rsidR="002B6F85" w:rsidRPr="007C63D7" w:rsidRDefault="002B6F85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</w:p>
    <w:p w14:paraId="169D8E21" w14:textId="77777777" w:rsidR="00A3734C" w:rsidRPr="007C63D7" w:rsidRDefault="00C71A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 xml:space="preserve">Additional </w:t>
      </w:r>
      <w:r w:rsidR="00F11BF5"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conditions</w:t>
      </w:r>
      <w:r w:rsidRPr="007C63D7">
        <w:rPr>
          <w:rFonts w:ascii="Times New Roman" w:eastAsia="Calibri" w:hAnsi="Times New Roman" w:cs="Times New Roman"/>
          <w:b/>
          <w:bCs/>
          <w:color w:val="222222"/>
          <w:lang w:val="en-GB"/>
        </w:rPr>
        <w:t>:</w:t>
      </w:r>
    </w:p>
    <w:p w14:paraId="5DBA729A" w14:textId="77777777" w:rsidR="00F11BF5" w:rsidRPr="007C63D7" w:rsidRDefault="00F11BF5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en-GB"/>
        </w:rPr>
      </w:pPr>
    </w:p>
    <w:p w14:paraId="356256AA" w14:textId="0684505C" w:rsidR="00A3734C" w:rsidRPr="007C63D7" w:rsidRDefault="00C71A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</w:pPr>
      <w:r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lastRenderedPageBreak/>
        <w:t xml:space="preserve">The Seller shall specify any additional costs that may be incurred by the Buyer upon delivery. </w:t>
      </w:r>
      <w:proofErr w:type="gramStart"/>
      <w:r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In the event that</w:t>
      </w:r>
      <w:proofErr w:type="gramEnd"/>
      <w:r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none are specified, any additional costs not provided for in the </w:t>
      </w:r>
      <w:r w:rsidR="00966196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offer</w:t>
      </w:r>
      <w:r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will be deemed to be borne by the Seller.</w:t>
      </w:r>
    </w:p>
    <w:p w14:paraId="1C68B85A" w14:textId="77777777" w:rsidR="00F11BF5" w:rsidRPr="007C63D7" w:rsidRDefault="00F11BF5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</w:pPr>
    </w:p>
    <w:p w14:paraId="18A386F6" w14:textId="1691ECD1" w:rsidR="00A3734C" w:rsidRPr="007C63D7" w:rsidRDefault="00C71A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</w:pPr>
      <w:r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In case a supply contract is signed </w:t>
      </w:r>
      <w:r w:rsidR="00076F60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with the selected participant(s), it </w:t>
      </w:r>
      <w:r w:rsidR="00F11BF5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will come into force provided that </w:t>
      </w:r>
      <w:r w:rsidR="00C75C53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Bulgarga</w:t>
      </w:r>
      <w:r w:rsidR="00966196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z</w:t>
      </w:r>
      <w:r w:rsidR="00C75C53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confirms the </w:t>
      </w:r>
      <w:r w:rsidR="005430A0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provision of a regasification and storage slot at the receiving terminal </w:t>
      </w:r>
      <w:r w:rsidR="00C75C53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no later than 20</w:t>
      </w:r>
      <w:r w:rsidR="002B5E22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September </w:t>
      </w:r>
      <w:r w:rsidR="00C75C53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2022. In case </w:t>
      </w:r>
      <w:r w:rsidR="00455E9E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Bulgarga</w:t>
      </w:r>
      <w:r w:rsidR="002B5E22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z</w:t>
      </w:r>
      <w:r w:rsidR="00455E9E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fails to secure a regasification and storage slot for the LNG cargo at the receiving terminal by the </w:t>
      </w:r>
      <w:r w:rsidR="00F11BF5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said </w:t>
      </w:r>
      <w:r w:rsidR="00455E9E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date, </w:t>
      </w:r>
      <w:r w:rsidR="00F11BF5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the supply contract </w:t>
      </w:r>
      <w:r w:rsidR="00407BFD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shall not </w:t>
      </w:r>
      <w:r w:rsidR="00F11BF5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give rise to any obligations </w:t>
      </w:r>
      <w:r w:rsidR="00407BFD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for </w:t>
      </w:r>
      <w:r w:rsidR="00C75C53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the parties</w:t>
      </w:r>
      <w:r w:rsidR="00455E9E" w:rsidRPr="007C63D7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>.</w:t>
      </w:r>
    </w:p>
    <w:p w14:paraId="712B419B" w14:textId="3742FF22" w:rsidR="004D0FEC" w:rsidRPr="007C63D7" w:rsidRDefault="004D0FEC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lang w:val="en-GB"/>
        </w:rPr>
      </w:pPr>
    </w:p>
    <w:p w14:paraId="5AAE7141" w14:textId="77777777" w:rsidR="00016118" w:rsidRPr="007C63D7" w:rsidRDefault="00016118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2B2E4880" w14:textId="77777777" w:rsidR="00DE2E11" w:rsidRPr="007C63D7" w:rsidRDefault="00C71A83" w:rsidP="00F11BF5">
      <w:pPr>
        <w:jc w:val="both"/>
        <w:rPr>
          <w:rFonts w:ascii="Times New Roman" w:hAnsi="Times New Roman" w:cs="Times New Roman"/>
          <w:lang w:val="en-GB"/>
        </w:rPr>
      </w:pPr>
    </w:p>
    <w:sectPr w:rsidR="00DE2E11" w:rsidRPr="007C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01F6" w14:textId="77777777" w:rsidR="00C71A83" w:rsidRDefault="00C71A83" w:rsidP="00C71A83">
      <w:pPr>
        <w:spacing w:after="0" w:line="240" w:lineRule="auto"/>
      </w:pPr>
      <w:r>
        <w:separator/>
      </w:r>
    </w:p>
  </w:endnote>
  <w:endnote w:type="continuationSeparator" w:id="0">
    <w:p w14:paraId="27C0F52C" w14:textId="77777777" w:rsidR="00C71A83" w:rsidRDefault="00C71A83" w:rsidP="00C7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9527" w14:textId="77777777" w:rsidR="00C71A83" w:rsidRDefault="00C71A83" w:rsidP="00C71A83">
      <w:pPr>
        <w:spacing w:after="0" w:line="240" w:lineRule="auto"/>
      </w:pPr>
      <w:r>
        <w:separator/>
      </w:r>
    </w:p>
  </w:footnote>
  <w:footnote w:type="continuationSeparator" w:id="0">
    <w:p w14:paraId="166C9671" w14:textId="77777777" w:rsidR="00C71A83" w:rsidRDefault="00C71A83" w:rsidP="00C7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688994620">
    <w:abstractNumId w:val="0"/>
  </w:num>
  <w:num w:numId="2" w16cid:durableId="1681851276">
    <w:abstractNumId w:val="1"/>
  </w:num>
  <w:num w:numId="3" w16cid:durableId="246889717">
    <w:abstractNumId w:val="3"/>
  </w:num>
  <w:num w:numId="4" w16cid:durableId="4086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16118"/>
    <w:rsid w:val="00075982"/>
    <w:rsid w:val="00076F60"/>
    <w:rsid w:val="000C30DE"/>
    <w:rsid w:val="001323BF"/>
    <w:rsid w:val="00137B1D"/>
    <w:rsid w:val="00152626"/>
    <w:rsid w:val="00181417"/>
    <w:rsid w:val="001B32A8"/>
    <w:rsid w:val="00283183"/>
    <w:rsid w:val="002A7CE6"/>
    <w:rsid w:val="002B5E22"/>
    <w:rsid w:val="002B6F85"/>
    <w:rsid w:val="003448CB"/>
    <w:rsid w:val="00407BFD"/>
    <w:rsid w:val="00434911"/>
    <w:rsid w:val="00455E9E"/>
    <w:rsid w:val="00477AC1"/>
    <w:rsid w:val="004D0FEC"/>
    <w:rsid w:val="005430A0"/>
    <w:rsid w:val="0061191B"/>
    <w:rsid w:val="00612551"/>
    <w:rsid w:val="006A14ED"/>
    <w:rsid w:val="006F4427"/>
    <w:rsid w:val="00746A80"/>
    <w:rsid w:val="007816CF"/>
    <w:rsid w:val="007C63D7"/>
    <w:rsid w:val="007D1388"/>
    <w:rsid w:val="0087462B"/>
    <w:rsid w:val="008A63CD"/>
    <w:rsid w:val="008D7640"/>
    <w:rsid w:val="008F3294"/>
    <w:rsid w:val="008F6E4B"/>
    <w:rsid w:val="00966196"/>
    <w:rsid w:val="0098200D"/>
    <w:rsid w:val="0099406C"/>
    <w:rsid w:val="00A36699"/>
    <w:rsid w:val="00A3734C"/>
    <w:rsid w:val="00AC1848"/>
    <w:rsid w:val="00B52660"/>
    <w:rsid w:val="00B67B86"/>
    <w:rsid w:val="00BD1419"/>
    <w:rsid w:val="00BD173D"/>
    <w:rsid w:val="00C71A83"/>
    <w:rsid w:val="00C75C53"/>
    <w:rsid w:val="00C93A1F"/>
    <w:rsid w:val="00C944FE"/>
    <w:rsid w:val="00CB59CD"/>
    <w:rsid w:val="00CD5C56"/>
    <w:rsid w:val="00CE5F46"/>
    <w:rsid w:val="00CE7F9D"/>
    <w:rsid w:val="00D23275"/>
    <w:rsid w:val="00DC58EE"/>
    <w:rsid w:val="00DD054D"/>
    <w:rsid w:val="00E43EF1"/>
    <w:rsid w:val="00E50E2B"/>
    <w:rsid w:val="00F11BF5"/>
    <w:rsid w:val="00F12FA0"/>
    <w:rsid w:val="00F60D9D"/>
    <w:rsid w:val="00F6636C"/>
    <w:rsid w:val="00F927E7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290B7"/>
  <w15:chartTrackingRefBased/>
  <w15:docId w15:val="{4EE2BE75-F932-4427-B6EE-3515289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4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vitanova</dc:creator>
  <cp:keywords>, docId:75D1398BF83BA97171E1C9471091E3A5</cp:keywords>
  <dc:description/>
  <cp:lastModifiedBy>Nikolay Andreev</cp:lastModifiedBy>
  <cp:revision>2</cp:revision>
  <dcterms:created xsi:type="dcterms:W3CDTF">2022-08-10T13:19:00Z</dcterms:created>
  <dcterms:modified xsi:type="dcterms:W3CDTF">2022-08-10T13:19:00Z</dcterms:modified>
</cp:coreProperties>
</file>