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63299D" w:rsidRPr="00B64430" w14:paraId="344CA914" w14:textId="77777777" w:rsidTr="00EF5344">
        <w:trPr>
          <w:trHeight w:val="13173"/>
        </w:trPr>
        <w:tc>
          <w:tcPr>
            <w:tcW w:w="4950" w:type="dxa"/>
          </w:tcPr>
          <w:p w14:paraId="79AA8BDA" w14:textId="77777777" w:rsidR="00C0223E" w:rsidRPr="00B64430" w:rsidRDefault="00C0223E" w:rsidP="003E43A9">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p w14:paraId="1EC42441"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65AFA767"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p w14:paraId="1EB619C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4B0878DB" w14:textId="11001D00" w:rsidR="00C0223E" w:rsidRPr="00B64430" w:rsidRDefault="00C0223E" w:rsidP="003E43A9">
            <w:pPr>
              <w:pStyle w:val="BodyText21"/>
              <w:shd w:val="clear" w:color="auto" w:fill="auto"/>
              <w:spacing w:before="0" w:after="120" w:line="276" w:lineRule="auto"/>
              <w:ind w:left="20" w:right="20" w:firstLine="700"/>
              <w:rPr>
                <w:rFonts w:ascii="Times New Roman" w:hAnsi="Times New Roman" w:cs="Times New Roman"/>
                <w:sz w:val="24"/>
                <w:szCs w:val="24"/>
                <w:lang w:val="bg-BG"/>
              </w:rPr>
            </w:pPr>
            <w:r w:rsidRPr="00B64430">
              <w:rPr>
                <w:rFonts w:ascii="Times New Roman" w:hAnsi="Times New Roman" w:cs="Times New Roman"/>
                <w:sz w:val="24"/>
                <w:szCs w:val="24"/>
                <w:lang w:val="bg-BG"/>
              </w:rPr>
              <w:t>Днес</w:t>
            </w:r>
            <w:r w:rsidR="00B64430" w:rsidRPr="00B64430">
              <w:rPr>
                <w:rFonts w:ascii="Times New Roman" w:hAnsi="Times New Roman" w:cs="Times New Roman"/>
                <w:sz w:val="24"/>
                <w:szCs w:val="24"/>
              </w:rPr>
              <w:t>,</w:t>
            </w:r>
            <w:r w:rsidR="00EA09BC">
              <w:rPr>
                <w:rFonts w:ascii="Times New Roman" w:hAnsi="Times New Roman" w:cs="Times New Roman"/>
                <w:sz w:val="24"/>
                <w:szCs w:val="24"/>
              </w:rPr>
              <w:t>…….</w:t>
            </w:r>
            <w:r w:rsidRPr="00B64430">
              <w:rPr>
                <w:rFonts w:ascii="Times New Roman" w:hAnsi="Times New Roman" w:cs="Times New Roman"/>
                <w:sz w:val="24"/>
                <w:szCs w:val="24"/>
                <w:lang w:val="bg-BG"/>
              </w:rPr>
              <w:t xml:space="preserve"> </w:t>
            </w:r>
            <w:r w:rsidR="008608D5">
              <w:rPr>
                <w:rFonts w:ascii="Times New Roman" w:hAnsi="Times New Roman" w:cs="Times New Roman"/>
                <w:sz w:val="24"/>
                <w:szCs w:val="24"/>
              </w:rPr>
              <w:t>2022</w:t>
            </w:r>
            <w:r w:rsidR="008608D5">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p w14:paraId="712CAF8B" w14:textId="084232A3" w:rsidR="00B64430" w:rsidRPr="00B01D2A" w:rsidRDefault="00B64430" w:rsidP="003E43A9">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002D7F4D"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002D7F4D" w:rsidRPr="00B64430">
              <w:rPr>
                <w:rFonts w:ascii="Times New Roman" w:hAnsi="Times New Roman" w:cs="Times New Roman"/>
                <w:sz w:val="24"/>
                <w:szCs w:val="24"/>
                <w:lang w:val="bg-BG"/>
              </w:rPr>
              <w:t>,</w:t>
            </w:r>
            <w:r w:rsidR="002D7F4D" w:rsidRPr="00B64430">
              <w:rPr>
                <w:rFonts w:ascii="Times New Roman" w:hAnsi="Times New Roman" w:cs="Times New Roman"/>
                <w:b/>
                <w:sz w:val="24"/>
                <w:szCs w:val="24"/>
                <w:lang w:val="bg-BG"/>
              </w:rPr>
              <w:t xml:space="preserve"> </w:t>
            </w:r>
            <w:r w:rsidR="002D7F4D" w:rsidRPr="00B64430">
              <w:rPr>
                <w:rFonts w:ascii="Times New Roman" w:hAnsi="Times New Roman" w:cs="Times New Roman"/>
                <w:sz w:val="24"/>
                <w:szCs w:val="24"/>
                <w:lang w:val="bg-BG"/>
              </w:rPr>
              <w:t xml:space="preserve">със седалище </w:t>
            </w:r>
            <w:r w:rsidR="002D7F4D"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sidR="004B2AF8">
              <w:rPr>
                <w:rFonts w:ascii="Times New Roman" w:eastAsia="Times New Roman" w:hAnsi="Times New Roman" w:cs="Times New Roman"/>
                <w:sz w:val="24"/>
                <w:szCs w:val="24"/>
                <w:lang w:eastAsia="ru-RU"/>
              </w:rPr>
              <w:t xml:space="preserve"> 175203485</w:t>
            </w:r>
            <w:r w:rsidR="002D7F4D" w:rsidRPr="00B64430">
              <w:rPr>
                <w:rFonts w:ascii="Times New Roman" w:eastAsia="Times New Roman" w:hAnsi="Times New Roman" w:cs="Times New Roman"/>
                <w:sz w:val="24"/>
                <w:szCs w:val="24"/>
                <w:lang w:val="bg-BG" w:eastAsia="ru-RU"/>
              </w:rPr>
              <w:t>, представлявано от - Изпълнителен директор</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w:t>
            </w:r>
            <w:r w:rsidR="00B01D2A">
              <w:rPr>
                <w:rFonts w:ascii="Times New Roman" w:hAnsi="Times New Roman" w:cs="Times New Roman"/>
                <w:sz w:val="24"/>
                <w:szCs w:val="24"/>
              </w:rPr>
              <w:t>.</w:t>
            </w:r>
          </w:p>
          <w:p w14:paraId="1CB56985" w14:textId="2E7E1657" w:rsidR="00B64430" w:rsidRPr="00B64430" w:rsidRDefault="00A816E1"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и </w:t>
            </w:r>
          </w:p>
          <w:p w14:paraId="3A2CC273" w14:textId="5C51D6FC" w:rsidR="00C0223E" w:rsidRPr="00B64430" w:rsidRDefault="00C0223E"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EF5B7F">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002D7F4D" w:rsidRPr="00B64430">
              <w:rPr>
                <w:rFonts w:ascii="Times New Roman" w:hAnsi="Times New Roman" w:cs="Times New Roman"/>
                <w:sz w:val="24"/>
                <w:szCs w:val="24"/>
                <w:lang w:val="bg-BG"/>
              </w:rPr>
              <w:t xml:space="preserve">с ДДС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със седалище и адрес на управление:</w:t>
            </w:r>
            <w:r w:rsidR="002D7F4D" w:rsidRPr="00B64430">
              <w:rPr>
                <w:rFonts w:ascii="Times New Roman" w:hAnsi="Times New Roman" w:cs="Times New Roman"/>
                <w:sz w:val="24"/>
                <w:szCs w:val="24"/>
              </w:rPr>
              <w:t xml:space="preserve">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представлявано</w:t>
            </w:r>
            <w:r w:rsidR="002D7F4D">
              <w:rPr>
                <w:rFonts w:ascii="Times New Roman" w:hAnsi="Times New Roman" w:cs="Times New Roman"/>
                <w:sz w:val="24"/>
                <w:szCs w:val="24"/>
              </w:rPr>
              <w:t xml:space="preserve"> </w:t>
            </w:r>
            <w:r w:rsidR="002D7F4D" w:rsidRPr="00B64430">
              <w:rPr>
                <w:rFonts w:ascii="Times New Roman" w:hAnsi="Times New Roman" w:cs="Times New Roman"/>
                <w:sz w:val="24"/>
                <w:szCs w:val="24"/>
                <w:lang w:val="bg-BG"/>
              </w:rPr>
              <w:t xml:space="preserve">от </w:t>
            </w:r>
            <w:r w:rsidR="00EF5B7F">
              <w:rPr>
                <w:rFonts w:ascii="Times New Roman" w:hAnsi="Times New Roman" w:cs="Times New Roman"/>
                <w:sz w:val="24"/>
                <w:szCs w:val="24"/>
                <w:lang w:val="bg-BG"/>
              </w:rPr>
              <w:t>................</w:t>
            </w:r>
            <w:r w:rsidR="00EF5344">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xml:space="preserve"> </w:t>
            </w:r>
            <w:r w:rsidR="00EF5344">
              <w:rPr>
                <w:rFonts w:ascii="Times New Roman" w:hAnsi="Times New Roman" w:cs="Times New Roman"/>
                <w:sz w:val="24"/>
                <w:szCs w:val="24"/>
                <w:lang w:val="bg-BG"/>
              </w:rPr>
              <w:t>Изпълнителен директор</w:t>
            </w:r>
            <w:r w:rsidR="002D7F4D" w:rsidRPr="00B64430">
              <w:rPr>
                <w:rFonts w:ascii="Times New Roman" w:hAnsi="Times New Roman" w:cs="Times New Roman"/>
                <w:sz w:val="24"/>
                <w:szCs w:val="24"/>
                <w:lang w:val="bg-BG"/>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 xml:space="preserve">”, </w:t>
            </w:r>
          </w:p>
          <w:p w14:paraId="622C7E3B" w14:textId="77777777" w:rsidR="006D523C" w:rsidRPr="00B64430" w:rsidRDefault="006D523C" w:rsidP="003E43A9">
            <w:pPr>
              <w:spacing w:after="120" w:line="276" w:lineRule="auto"/>
              <w:jc w:val="both"/>
              <w:rPr>
                <w:rFonts w:ascii="Times New Roman" w:hAnsi="Times New Roman" w:cs="Times New Roman"/>
                <w:sz w:val="24"/>
                <w:szCs w:val="24"/>
                <w:lang w:val="bg-BG"/>
              </w:rPr>
            </w:pPr>
          </w:p>
          <w:p w14:paraId="5FF39012" w14:textId="77777777" w:rsidR="00C0223E" w:rsidRPr="00B64430" w:rsidRDefault="00C0223E" w:rsidP="003E43A9">
            <w:pPr>
              <w:spacing w:after="120" w:line="276" w:lineRule="auto"/>
              <w:jc w:val="both"/>
              <w:rPr>
                <w:rFonts w:ascii="Times New Roman" w:eastAsia="Times New Roman" w:hAnsi="Times New Roman" w:cs="Times New Roman"/>
                <w:sz w:val="24"/>
                <w:szCs w:val="24"/>
                <w:lang w:val="bg-BG" w:eastAsia="ru-RU"/>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DEAFF4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5B50CAA5"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0" w:name="bookmark15"/>
            <w:r w:rsidRPr="00B64430">
              <w:rPr>
                <w:rFonts w:ascii="Times New Roman" w:hAnsi="Times New Roman" w:cs="Times New Roman"/>
                <w:sz w:val="24"/>
                <w:szCs w:val="24"/>
                <w:lang w:val="bg-BG"/>
              </w:rPr>
              <w:t>ДЕФИНИЦИИ</w:t>
            </w:r>
            <w:bookmarkEnd w:id="0"/>
          </w:p>
          <w:p w14:paraId="457AF315"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p w14:paraId="3EB50135"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Газопреносна мрежа </w:t>
            </w:r>
            <w:r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p w14:paraId="40FC25B2"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Месец </w:t>
            </w:r>
            <w:r w:rsidRPr="00B64430">
              <w:rPr>
                <w:rFonts w:ascii="Times New Roman" w:hAnsi="Times New Roman" w:cs="Times New Roman"/>
                <w:sz w:val="24"/>
                <w:szCs w:val="24"/>
                <w:lang w:val="bg-BG"/>
              </w:rPr>
              <w:t>- период от време, започващ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следващия календарен месец;</w:t>
            </w:r>
          </w:p>
          <w:p w14:paraId="243EF688"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lastRenderedPageBreak/>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представлява смес от въглеводороди (състояща се главно от метан) и негорими компоненти, намиращи се 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p w14:paraId="1E848338" w14:textId="3C9BB66D" w:rsidR="00C0223E" w:rsidRPr="00B64430" w:rsidRDefault="00C0223E" w:rsidP="003E43A9">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sidR="00EA09BC">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p w14:paraId="5CAABD94"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p w14:paraId="1D37C67C"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p w14:paraId="7FC65637" w14:textId="6262FDA9" w:rsidR="00C0223E" w:rsidRPr="00B64430" w:rsidRDefault="00C0223E" w:rsidP="003E43A9">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За всяка конкретна доставка на природен газ, Пунктът на доставка се посочва в Програмата за доставка (Приложение №</w:t>
            </w:r>
            <w:r w:rsidR="003E7AEA" w:rsidRPr="00B64430">
              <w:rPr>
                <w:rFonts w:ascii="Times New Roman" w:eastAsia="Times New Roman" w:hAnsi="Times New Roman" w:cs="Times New Roman"/>
                <w:bCs/>
                <w:sz w:val="24"/>
                <w:szCs w:val="24"/>
                <w:lang w:val="bg-BG" w:eastAsia="ru-RU"/>
              </w:rPr>
              <w:t xml:space="preserve"> </w:t>
            </w:r>
            <w:r w:rsidR="00786832">
              <w:rPr>
                <w:rFonts w:ascii="Times New Roman" w:eastAsia="Times New Roman" w:hAnsi="Times New Roman" w:cs="Times New Roman"/>
                <w:bCs/>
                <w:sz w:val="24"/>
                <w:szCs w:val="24"/>
                <w:lang w:eastAsia="ru-RU"/>
              </w:rPr>
              <w:t>1</w:t>
            </w:r>
            <w:r w:rsidRPr="00B64430">
              <w:rPr>
                <w:rFonts w:ascii="Times New Roman" w:eastAsia="Times New Roman" w:hAnsi="Times New Roman" w:cs="Times New Roman"/>
                <w:bCs/>
                <w:sz w:val="24"/>
                <w:szCs w:val="24"/>
                <w:lang w:val="bg-BG" w:eastAsia="ru-RU"/>
              </w:rPr>
              <w:t>).</w:t>
            </w:r>
          </w:p>
          <w:p w14:paraId="76E66DA5" w14:textId="77777777" w:rsidR="003E7AEA" w:rsidRPr="00B64430" w:rsidRDefault="003E7AEA" w:rsidP="003E43A9">
            <w:pPr>
              <w:tabs>
                <w:tab w:val="left" w:pos="426"/>
              </w:tabs>
              <w:spacing w:after="120" w:line="276" w:lineRule="auto"/>
              <w:jc w:val="both"/>
              <w:rPr>
                <w:rFonts w:ascii="Times New Roman" w:hAnsi="Times New Roman" w:cs="Times New Roman"/>
                <w:sz w:val="24"/>
                <w:szCs w:val="24"/>
                <w:lang w:val="bg-BG" w:bidi="en-US"/>
              </w:rPr>
            </w:pPr>
          </w:p>
          <w:p w14:paraId="010941EA"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p w14:paraId="5B3261EF" w14:textId="77777777" w:rsidR="00C0223E" w:rsidRPr="00B64430" w:rsidRDefault="00C0223E" w:rsidP="003E43A9">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p w14:paraId="36E3E2F2" w14:textId="77777777" w:rsidR="00C0223E" w:rsidRPr="003E43A9" w:rsidRDefault="00C0223E"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lastRenderedPageBreak/>
              <w:t>2.2.</w:t>
            </w:r>
            <w:r w:rsidRPr="00B64430">
              <w:rPr>
                <w:rFonts w:ascii="Times New Roman" w:hAnsi="Times New Roman" w:cs="Times New Roman"/>
                <w:sz w:val="24"/>
                <w:szCs w:val="24"/>
                <w:lang w:val="bg-BG"/>
              </w:rPr>
              <w:t xml:space="preserve"> Договорното количество природен газ за </w:t>
            </w:r>
            <w:r w:rsidRPr="003E43A9">
              <w:rPr>
                <w:rFonts w:ascii="Times New Roman" w:hAnsi="Times New Roman" w:cs="Times New Roman"/>
                <w:sz w:val="24"/>
                <w:szCs w:val="24"/>
                <w:lang w:val="bg-BG"/>
              </w:rPr>
              <w:t>доставка е както следва:</w:t>
            </w:r>
          </w:p>
          <w:p w14:paraId="5F862A0A" w14:textId="61DC2735"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bidi="en-US"/>
              </w:rPr>
            </w:pPr>
            <w:r w:rsidRPr="003E43A9">
              <w:rPr>
                <w:rFonts w:ascii="Times New Roman" w:hAnsi="Times New Roman" w:cs="Times New Roman"/>
                <w:sz w:val="24"/>
                <w:szCs w:val="24"/>
                <w:lang w:val="bg-BG"/>
              </w:rPr>
              <w:t>-</w:t>
            </w:r>
            <w:r w:rsidR="00E3727A" w:rsidRPr="003E43A9">
              <w:rPr>
                <w:rFonts w:ascii="Times New Roman" w:hAnsi="Times New Roman" w:cs="Times New Roman"/>
                <w:sz w:val="24"/>
                <w:szCs w:val="24"/>
                <w:lang w:val="bg-BG"/>
              </w:rPr>
              <w:t xml:space="preserve"> </w:t>
            </w:r>
            <w:r w:rsidRPr="003E43A9">
              <w:rPr>
                <w:rFonts w:ascii="Times New Roman" w:hAnsi="Times New Roman" w:cs="Times New Roman"/>
                <w:sz w:val="24"/>
                <w:szCs w:val="24"/>
                <w:lang w:val="bg-BG"/>
              </w:rPr>
              <w:t>месец</w:t>
            </w:r>
            <w:r w:rsidR="00104388" w:rsidRPr="003E43A9">
              <w:rPr>
                <w:rFonts w:ascii="Times New Roman" w:hAnsi="Times New Roman" w:cs="Times New Roman"/>
                <w:sz w:val="24"/>
                <w:szCs w:val="24"/>
                <w:lang w:val="bg-BG"/>
              </w:rPr>
              <w:t xml:space="preserve"> </w:t>
            </w:r>
            <w:r w:rsidR="00962CE3">
              <w:rPr>
                <w:rFonts w:ascii="Times New Roman" w:hAnsi="Times New Roman" w:cs="Times New Roman"/>
                <w:sz w:val="24"/>
                <w:szCs w:val="24"/>
                <w:lang w:val="bg-BG"/>
              </w:rPr>
              <w:t xml:space="preserve">юли </w:t>
            </w:r>
            <w:r w:rsidRPr="003E43A9">
              <w:rPr>
                <w:rFonts w:ascii="Times New Roman" w:hAnsi="Times New Roman" w:cs="Times New Roman"/>
                <w:sz w:val="24"/>
                <w:szCs w:val="24"/>
                <w:lang w:val="bg-BG"/>
              </w:rPr>
              <w:t>20</w:t>
            </w:r>
            <w:r w:rsidR="00E3727A" w:rsidRPr="003E43A9">
              <w:rPr>
                <w:rFonts w:ascii="Times New Roman" w:hAnsi="Times New Roman" w:cs="Times New Roman"/>
                <w:sz w:val="24"/>
                <w:szCs w:val="24"/>
                <w:lang w:val="bg-BG"/>
              </w:rPr>
              <w:t>2</w:t>
            </w:r>
            <w:r w:rsidR="00180655">
              <w:rPr>
                <w:rFonts w:ascii="Times New Roman" w:hAnsi="Times New Roman" w:cs="Times New Roman"/>
                <w:sz w:val="24"/>
                <w:szCs w:val="24"/>
              </w:rPr>
              <w:t>2</w:t>
            </w:r>
            <w:r w:rsidR="00E3727A" w:rsidRPr="003E43A9">
              <w:rPr>
                <w:rFonts w:ascii="Times New Roman" w:hAnsi="Times New Roman" w:cs="Times New Roman"/>
                <w:sz w:val="24"/>
                <w:szCs w:val="24"/>
                <w:lang w:val="bg-BG"/>
              </w:rPr>
              <w:t xml:space="preserve"> </w:t>
            </w:r>
            <w:r w:rsidRPr="003E43A9">
              <w:rPr>
                <w:rFonts w:ascii="Times New Roman" w:hAnsi="Times New Roman" w:cs="Times New Roman"/>
                <w:sz w:val="24"/>
                <w:szCs w:val="24"/>
                <w:lang w:val="bg-BG"/>
              </w:rPr>
              <w:t>г.</w:t>
            </w:r>
          </w:p>
          <w:p w14:paraId="3907B074" w14:textId="6682723A" w:rsidR="00C0223E" w:rsidRPr="00B64430" w:rsidRDefault="00C0223E" w:rsidP="003E43A9">
            <w:pPr>
              <w:pStyle w:val="BodyText21"/>
              <w:shd w:val="clear" w:color="auto" w:fill="auto"/>
              <w:tabs>
                <w:tab w:val="right" w:leader="dot" w:pos="2444"/>
              </w:tabs>
              <w:spacing w:before="0" w:after="120" w:line="276" w:lineRule="auto"/>
              <w:ind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t>2.3.</w:t>
            </w:r>
            <w:r w:rsidRPr="00B64430">
              <w:rPr>
                <w:rFonts w:ascii="Times New Roman" w:hAnsi="Times New Roman" w:cs="Times New Roman"/>
                <w:sz w:val="24"/>
                <w:szCs w:val="24"/>
                <w:lang w:val="bg-BG"/>
              </w:rPr>
              <w:t xml:space="preserve"> Точка на доставка – виртуална търговска точка (ВТТ) на националната газопреносна мрежа (НГПМ)</w:t>
            </w:r>
            <w:r w:rsidR="00E3727A" w:rsidRPr="00B64430">
              <w:rPr>
                <w:rFonts w:ascii="Times New Roman" w:hAnsi="Times New Roman" w:cs="Times New Roman"/>
                <w:sz w:val="24"/>
                <w:szCs w:val="24"/>
                <w:lang w:val="bg-BG"/>
              </w:rPr>
              <w:t xml:space="preserve"> на</w:t>
            </w:r>
            <w:r w:rsidR="00E3727A" w:rsidRPr="00B64430">
              <w:rPr>
                <w:rFonts w:ascii="Times New Roman" w:hAnsi="Times New Roman" w:cs="Times New Roman"/>
                <w:sz w:val="24"/>
                <w:szCs w:val="24"/>
              </w:rPr>
              <w:t xml:space="preserve"> </w:t>
            </w:r>
            <w:r w:rsidR="00E30701">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w:t>
            </w:r>
          </w:p>
          <w:p w14:paraId="77091E6A" w14:textId="77777777" w:rsidR="00450D3B" w:rsidRPr="00B64430" w:rsidRDefault="00450D3B"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p>
          <w:p w14:paraId="33E0C544" w14:textId="77777777" w:rsidR="00C0223E" w:rsidRPr="003E43A9"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3E43A9">
              <w:rPr>
                <w:rFonts w:ascii="Times New Roman" w:hAnsi="Times New Roman" w:cs="Times New Roman"/>
                <w:sz w:val="24"/>
                <w:szCs w:val="24"/>
                <w:lang w:val="bg-BG"/>
              </w:rPr>
              <w:t>СРОК НА ДОГОВОРА</w:t>
            </w:r>
          </w:p>
          <w:p w14:paraId="50FC85D0" w14:textId="55D914B3" w:rsidR="00C0223E" w:rsidRPr="003E43A9" w:rsidRDefault="00C0223E" w:rsidP="00EF5344">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Настоящият договор влиза в сила от датата на неговото подписване и действа до </w:t>
            </w:r>
            <w:r w:rsidR="003E43A9" w:rsidRPr="003E43A9">
              <w:rPr>
                <w:rFonts w:ascii="Times New Roman" w:hAnsi="Times New Roman" w:cs="Times New Roman"/>
                <w:sz w:val="24"/>
                <w:szCs w:val="24"/>
              </w:rPr>
              <w:t xml:space="preserve">07:00 </w:t>
            </w:r>
            <w:r w:rsidR="003E43A9" w:rsidRPr="003E43A9">
              <w:rPr>
                <w:rFonts w:ascii="Times New Roman" w:hAnsi="Times New Roman" w:cs="Times New Roman"/>
                <w:sz w:val="24"/>
                <w:szCs w:val="24"/>
                <w:lang w:val="bg-BG"/>
              </w:rPr>
              <w:t xml:space="preserve">часа на </w:t>
            </w:r>
            <w:r w:rsidR="00103FD8">
              <w:rPr>
                <w:rFonts w:ascii="Times New Roman" w:hAnsi="Times New Roman" w:cs="Times New Roman"/>
                <w:sz w:val="24"/>
                <w:szCs w:val="24"/>
                <w:lang w:val="bg-BG"/>
              </w:rPr>
              <w:t>01.08.2022 г</w:t>
            </w:r>
          </w:p>
          <w:p w14:paraId="02A65AAD" w14:textId="77777777" w:rsidR="00C0223E" w:rsidRPr="00B64430" w:rsidRDefault="00C0223E" w:rsidP="003E43A9">
            <w:pPr>
              <w:pStyle w:val="BodyText21"/>
              <w:shd w:val="clear" w:color="auto" w:fill="auto"/>
              <w:spacing w:before="0" w:after="120" w:line="276" w:lineRule="auto"/>
              <w:ind w:left="20" w:right="280" w:firstLine="0"/>
              <w:rPr>
                <w:rFonts w:ascii="Times New Roman" w:hAnsi="Times New Roman" w:cs="Times New Roman"/>
                <w:sz w:val="24"/>
                <w:szCs w:val="24"/>
                <w:lang w:val="bg-BG"/>
              </w:rPr>
            </w:pPr>
          </w:p>
          <w:p w14:paraId="42F157B8"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ПРОГРАМА ЗА ДОСТАВКА. ИЗМЕНЕНИЕ НА ПРОГРАМАТА ЗА ДОСТАВКА</w:t>
            </w:r>
          </w:p>
          <w:p w14:paraId="3FBF0284" w14:textId="0AAA15CA" w:rsidR="00EC2446"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подписването на Договора, страните съгласуват Програми за доставка на природен газ на ВТТ на НГПМ по месеци и дни за съответния месец за периода на Договора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1</w:t>
            </w:r>
            <w:r w:rsidR="00690C02">
              <w:rPr>
                <w:rFonts w:ascii="Times New Roman" w:hAnsi="Times New Roman" w:cs="Times New Roman"/>
                <w:sz w:val="24"/>
                <w:szCs w:val="24"/>
              </w:rPr>
              <w:t>)</w:t>
            </w:r>
            <w:r w:rsidR="00B1667D">
              <w:rPr>
                <w:rFonts w:ascii="Times New Roman" w:hAnsi="Times New Roman" w:cs="Times New Roman"/>
                <w:sz w:val="24"/>
                <w:szCs w:val="24"/>
              </w:rPr>
              <w:t>.</w:t>
            </w:r>
          </w:p>
          <w:p w14:paraId="1DD0562D" w14:textId="77777777" w:rsidR="00C0223E"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Програмата за доставка на природен газ може да се изменя при взаимно съгласие на страните.</w:t>
            </w:r>
          </w:p>
          <w:p w14:paraId="7A031284" w14:textId="77777777" w:rsidR="00066404" w:rsidRPr="00B64430" w:rsidRDefault="00066404" w:rsidP="00F81C81">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62EA43C4"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ПРЕДАВАНЕ И ПРИЕМАНЕ. РИСК. ОТЧИТАНЕ НА ГАЗА</w:t>
            </w:r>
          </w:p>
          <w:p w14:paraId="5036B31C" w14:textId="356507F1" w:rsidR="00C0223E" w:rsidRPr="00B64430" w:rsidRDefault="00C0223E" w:rsidP="00D530B2">
            <w:pPr>
              <w:pStyle w:val="BodyText21"/>
              <w:numPr>
                <w:ilvl w:val="0"/>
                <w:numId w:val="6"/>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Предаването на природния газ от Продавача и приемането му от Купувача се извършва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 посочена в програмите по т. 4.1.</w:t>
            </w:r>
          </w:p>
          <w:p w14:paraId="5D820B24" w14:textId="77777777" w:rsidR="00450D3B" w:rsidRPr="00B64430" w:rsidRDefault="00450D3B" w:rsidP="003E43A9">
            <w:pPr>
              <w:pStyle w:val="BodyText21"/>
              <w:shd w:val="clear" w:color="auto" w:fill="auto"/>
              <w:spacing w:before="0" w:after="120" w:line="276" w:lineRule="auto"/>
              <w:ind w:left="20" w:right="40" w:firstLine="0"/>
              <w:rPr>
                <w:rFonts w:ascii="Times New Roman" w:hAnsi="Times New Roman" w:cs="Times New Roman"/>
                <w:sz w:val="24"/>
                <w:szCs w:val="24"/>
                <w:lang w:val="bg-BG"/>
              </w:rPr>
            </w:pPr>
          </w:p>
          <w:p w14:paraId="60F25957" w14:textId="7FEE7F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Счита се, че природният газ е приет от Купувача и собствеността и риска от случайното погиване на природния газ се прехвърлят от Продавача на Купувача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3A40BD">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p>
          <w:p w14:paraId="4C5A42B6"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Определянето на доставения по този </w:t>
            </w:r>
            <w:r w:rsidRPr="00B64430">
              <w:rPr>
                <w:rFonts w:ascii="Times New Roman" w:hAnsi="Times New Roman" w:cs="Times New Roman"/>
                <w:sz w:val="24"/>
                <w:szCs w:val="24"/>
                <w:lang w:val="bg-BG"/>
              </w:rPr>
              <w:lastRenderedPageBreak/>
              <w:t xml:space="preserve">договор природен газ, се осъществява на база на съгласуваните програми по т. 4.1 и т. 4.2. Разликата между съгласуваните и доставените количества се отчита като </w:t>
            </w:r>
            <w:proofErr w:type="spellStart"/>
            <w:r w:rsidRPr="00B64430">
              <w:rPr>
                <w:rFonts w:ascii="Times New Roman" w:hAnsi="Times New Roman" w:cs="Times New Roman"/>
                <w:sz w:val="24"/>
                <w:szCs w:val="24"/>
                <w:lang w:val="bg-BG"/>
              </w:rPr>
              <w:t>недоставени</w:t>
            </w:r>
            <w:proofErr w:type="spellEnd"/>
            <w:r w:rsidRPr="00B64430">
              <w:rPr>
                <w:rFonts w:ascii="Times New Roman" w:hAnsi="Times New Roman" w:cs="Times New Roman"/>
                <w:sz w:val="24"/>
                <w:szCs w:val="24"/>
                <w:lang w:val="bg-BG"/>
              </w:rPr>
              <w:t xml:space="preserve"> количества за деня.</w:t>
            </w:r>
          </w:p>
          <w:p w14:paraId="3DBE0D5E" w14:textId="3A128E3F"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Количеството природен газ, доставено на Купувача през съответния месец, се отразява в месечен акт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w:t>
            </w:r>
            <w:proofErr w:type="spellStart"/>
            <w:r w:rsidRPr="00B64430">
              <w:rPr>
                <w:rFonts w:ascii="Times New Roman" w:hAnsi="Times New Roman" w:cs="Times New Roman"/>
                <w:sz w:val="24"/>
                <w:szCs w:val="24"/>
                <w:lang w:val="bg-BG"/>
              </w:rPr>
              <w:t>недоставени</w:t>
            </w:r>
            <w:proofErr w:type="spellEnd"/>
            <w:r w:rsidRPr="00B64430">
              <w:rPr>
                <w:rFonts w:ascii="Times New Roman" w:hAnsi="Times New Roman" w:cs="Times New Roman"/>
                <w:sz w:val="24"/>
                <w:szCs w:val="24"/>
                <w:lang w:val="bg-BG"/>
              </w:rPr>
              <w:t xml:space="preserve"> количества природен газ. За </w:t>
            </w:r>
            <w:proofErr w:type="spellStart"/>
            <w:r w:rsidRPr="00B64430">
              <w:rPr>
                <w:rFonts w:ascii="Times New Roman" w:hAnsi="Times New Roman" w:cs="Times New Roman"/>
                <w:sz w:val="24"/>
                <w:szCs w:val="24"/>
                <w:lang w:val="bg-BG"/>
              </w:rPr>
              <w:t>недоставени</w:t>
            </w:r>
            <w:proofErr w:type="spellEnd"/>
            <w:r w:rsidRPr="00B64430">
              <w:rPr>
                <w:rFonts w:ascii="Times New Roman" w:hAnsi="Times New Roman" w:cs="Times New Roman"/>
                <w:sz w:val="24"/>
                <w:szCs w:val="24"/>
                <w:lang w:val="bg-BG"/>
              </w:rPr>
              <w:t xml:space="preserve">/неприети количества, виновната страна дължи санкция съгласно чл. </w:t>
            </w:r>
            <w:r w:rsidR="00786832">
              <w:rPr>
                <w:rFonts w:ascii="Times New Roman" w:hAnsi="Times New Roman" w:cs="Times New Roman"/>
                <w:sz w:val="24"/>
                <w:szCs w:val="24"/>
              </w:rPr>
              <w:t>8</w:t>
            </w:r>
            <w:r w:rsidRPr="00B64430">
              <w:rPr>
                <w:rFonts w:ascii="Times New Roman" w:hAnsi="Times New Roman" w:cs="Times New Roman"/>
                <w:sz w:val="24"/>
                <w:szCs w:val="24"/>
                <w:lang w:val="bg-BG"/>
              </w:rPr>
              <w:t>.2.</w:t>
            </w:r>
          </w:p>
          <w:p w14:paraId="3F13B367"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съставя месечния акт и го изпраща по електронна поща или факс на Купувача в срок до 5 (пет) дни след края на отчетния месец</w:t>
            </w:r>
            <w:r w:rsidR="004E409A" w:rsidRPr="00B64430">
              <w:rPr>
                <w:rFonts w:ascii="Times New Roman" w:hAnsi="Times New Roman" w:cs="Times New Roman"/>
                <w:sz w:val="24"/>
                <w:szCs w:val="24"/>
                <w:lang w:val="bg-BG"/>
              </w:rPr>
              <w:t>.</w:t>
            </w:r>
          </w:p>
          <w:p w14:paraId="71D6519A" w14:textId="1A57C153" w:rsidR="004C39E9" w:rsidRDefault="004C39E9" w:rsidP="003E43A9">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46058352"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ЦЕНА, СРОК И НАЧИН НА ПЛАЩАНЕ</w:t>
            </w:r>
          </w:p>
          <w:p w14:paraId="5C8BBCBA" w14:textId="77777777" w:rsidR="00F16C70" w:rsidRPr="00B64430" w:rsidRDefault="00F16C70" w:rsidP="003E43A9">
            <w:pPr>
              <w:pStyle w:val="Bodytext20"/>
              <w:shd w:val="clear" w:color="auto" w:fill="auto"/>
              <w:spacing w:after="120" w:line="276" w:lineRule="auto"/>
              <w:ind w:left="20"/>
              <w:rPr>
                <w:rFonts w:ascii="Times New Roman" w:hAnsi="Times New Roman" w:cs="Times New Roman"/>
                <w:sz w:val="24"/>
                <w:szCs w:val="24"/>
                <w:lang w:val="bg-BG"/>
              </w:rPr>
            </w:pPr>
          </w:p>
          <w:p w14:paraId="5FA7B91B" w14:textId="77777777" w:rsidR="00BF5645" w:rsidRPr="00B64430" w:rsidRDefault="00BF5645" w:rsidP="00BF5645">
            <w:pPr>
              <w:pStyle w:val="BodyText21"/>
              <w:numPr>
                <w:ilvl w:val="0"/>
                <w:numId w:val="7"/>
              </w:numPr>
              <w:shd w:val="clear" w:color="auto" w:fill="auto"/>
              <w:spacing w:before="0" w:after="120" w:line="276" w:lineRule="auto"/>
              <w:ind w:left="227" w:hanging="227"/>
              <w:rPr>
                <w:rFonts w:ascii="Times New Roman" w:hAnsi="Times New Roman" w:cs="Times New Roman"/>
                <w:sz w:val="24"/>
                <w:szCs w:val="24"/>
                <w:lang w:val="bg-BG"/>
              </w:rPr>
            </w:pPr>
            <w:r w:rsidRPr="00B64430">
              <w:rPr>
                <w:rFonts w:ascii="Times New Roman" w:hAnsi="Times New Roman" w:cs="Times New Roman"/>
                <w:sz w:val="24"/>
                <w:szCs w:val="24"/>
                <w:lang w:val="bg-BG"/>
              </w:rPr>
              <w:t>Цената на природния газ е</w:t>
            </w:r>
            <w:r w:rsidRPr="00B64430">
              <w:rPr>
                <w:rFonts w:ascii="Times New Roman" w:hAnsi="Times New Roman" w:cs="Times New Roman"/>
                <w:sz w:val="24"/>
                <w:szCs w:val="24"/>
              </w:rPr>
              <w:t>:</w:t>
            </w:r>
          </w:p>
          <w:p w14:paraId="407525F6" w14:textId="71EBB4DF" w:rsidR="00BF5645" w:rsidRDefault="00BF5645" w:rsidP="00BF5645">
            <w:pPr>
              <w:pStyle w:val="BodyText21"/>
              <w:numPr>
                <w:ilvl w:val="0"/>
                <w:numId w:val="49"/>
              </w:numPr>
              <w:shd w:val="clear" w:color="auto" w:fill="auto"/>
              <w:spacing w:before="0" w:after="120" w:line="276" w:lineRule="auto"/>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За месец </w:t>
            </w:r>
            <w:r w:rsidR="00962CE3">
              <w:rPr>
                <w:rFonts w:ascii="Times New Roman" w:hAnsi="Times New Roman" w:cs="Times New Roman"/>
                <w:sz w:val="24"/>
                <w:szCs w:val="24"/>
                <w:lang w:val="bg-BG"/>
              </w:rPr>
              <w:t xml:space="preserve">юли </w:t>
            </w:r>
            <w:r w:rsidRPr="003E43A9">
              <w:rPr>
                <w:rFonts w:ascii="Times New Roman" w:hAnsi="Times New Roman" w:cs="Times New Roman"/>
                <w:sz w:val="24"/>
                <w:szCs w:val="24"/>
                <w:lang w:val="bg-BG"/>
              </w:rPr>
              <w:t>202</w:t>
            </w:r>
            <w:r>
              <w:rPr>
                <w:rFonts w:ascii="Times New Roman" w:hAnsi="Times New Roman" w:cs="Times New Roman"/>
                <w:sz w:val="24"/>
                <w:szCs w:val="24"/>
                <w:lang w:val="bg-BG"/>
              </w:rPr>
              <w:t>2</w:t>
            </w:r>
            <w:r w:rsidRPr="003E43A9">
              <w:rPr>
                <w:rFonts w:ascii="Times New Roman" w:hAnsi="Times New Roman" w:cs="Times New Roman"/>
                <w:sz w:val="24"/>
                <w:szCs w:val="24"/>
                <w:lang w:val="bg-BG"/>
              </w:rPr>
              <w:t xml:space="preserve"> г. – </w:t>
            </w:r>
            <w:r>
              <w:rPr>
                <w:rFonts w:ascii="Times New Roman" w:hAnsi="Times New Roman" w:cs="Times New Roman"/>
                <w:sz w:val="24"/>
                <w:szCs w:val="24"/>
              </w:rPr>
              <w:t>TTF</w:t>
            </w:r>
            <w:r>
              <w:rPr>
                <w:rFonts w:ascii="Times New Roman" w:hAnsi="Times New Roman" w:cs="Times New Roman"/>
                <w:sz w:val="24"/>
                <w:szCs w:val="24"/>
                <w:lang w:val="bg-BG"/>
              </w:rPr>
              <w:t xml:space="preserve"> следващ месец</w:t>
            </w:r>
            <w:r w:rsidR="00EB2630">
              <w:rPr>
                <w:rFonts w:ascii="Times New Roman" w:hAnsi="Times New Roman" w:cs="Times New Roman"/>
                <w:sz w:val="24"/>
                <w:szCs w:val="24"/>
                <w:lang w:val="bg-BG"/>
              </w:rPr>
              <w:t xml:space="preserve"> </w:t>
            </w:r>
            <w:r w:rsidR="00962CE3">
              <w:rPr>
                <w:rFonts w:ascii="Times New Roman" w:hAnsi="Times New Roman" w:cs="Times New Roman"/>
                <w:sz w:val="24"/>
                <w:szCs w:val="24"/>
              </w:rPr>
              <w:t xml:space="preserve"> </w:t>
            </w:r>
            <w:r w:rsidR="00962CE3">
              <w:rPr>
                <w:rFonts w:ascii="Times New Roman" w:hAnsi="Times New Roman" w:cs="Times New Roman"/>
                <w:sz w:val="24"/>
                <w:szCs w:val="24"/>
                <w:lang w:val="bg-BG"/>
              </w:rPr>
              <w:t xml:space="preserve">юли </w:t>
            </w:r>
            <w:r w:rsidR="00C36259">
              <w:rPr>
                <w:rFonts w:ascii="Times New Roman" w:hAnsi="Times New Roman" w:cs="Times New Roman"/>
                <w:sz w:val="24"/>
                <w:szCs w:val="24"/>
                <w:lang w:val="bg-BG"/>
              </w:rPr>
              <w:t>минус</w:t>
            </w:r>
            <w:r>
              <w:rPr>
                <w:rFonts w:ascii="Times New Roman" w:hAnsi="Times New Roman" w:cs="Times New Roman"/>
                <w:sz w:val="24"/>
                <w:szCs w:val="24"/>
                <w:lang w:val="bg-BG"/>
              </w:rPr>
              <w:t xml:space="preserve"> </w:t>
            </w:r>
            <w:r w:rsidR="00962CE3">
              <w:rPr>
                <w:rFonts w:ascii="Times New Roman" w:hAnsi="Times New Roman" w:cs="Times New Roman"/>
                <w:sz w:val="24"/>
                <w:szCs w:val="24"/>
                <w:lang w:val="bg-BG"/>
              </w:rPr>
              <w:t>........</w:t>
            </w:r>
            <w:r w:rsidRPr="003E43A9">
              <w:rPr>
                <w:rFonts w:ascii="Times New Roman" w:hAnsi="Times New Roman" w:cs="Times New Roman"/>
                <w:sz w:val="24"/>
                <w:szCs w:val="24"/>
                <w:lang w:val="bg-BG"/>
              </w:rPr>
              <w:t>евро/</w:t>
            </w:r>
            <w:proofErr w:type="spellStart"/>
            <w:r>
              <w:rPr>
                <w:rFonts w:ascii="Times New Roman" w:hAnsi="Times New Roman" w:cs="Times New Roman"/>
                <w:sz w:val="24"/>
                <w:szCs w:val="24"/>
                <w:lang w:val="bg-BG" w:bidi="en-US"/>
              </w:rPr>
              <w:t>МВч</w:t>
            </w:r>
            <w:proofErr w:type="spellEnd"/>
            <w:r w:rsidRPr="003E43A9">
              <w:rPr>
                <w:rFonts w:ascii="Times New Roman" w:hAnsi="Times New Roman" w:cs="Times New Roman"/>
                <w:sz w:val="24"/>
                <w:szCs w:val="24"/>
                <w:lang w:val="bg-BG" w:bidi="en-US"/>
              </w:rPr>
              <w:t xml:space="preserve"> (</w:t>
            </w:r>
            <w:r w:rsidRPr="003E43A9">
              <w:rPr>
                <w:rFonts w:ascii="Times New Roman" w:hAnsi="Times New Roman" w:cs="Times New Roman"/>
                <w:sz w:val="24"/>
                <w:szCs w:val="24"/>
                <w:lang w:val="bg-BG"/>
              </w:rPr>
              <w:t>без ДДС).</w:t>
            </w:r>
          </w:p>
          <w:p w14:paraId="693E3072" w14:textId="40486314" w:rsidR="00BF5645" w:rsidRPr="003E43A9" w:rsidRDefault="00BF5645" w:rsidP="00BF5645">
            <w:pPr>
              <w:pStyle w:val="BodyText21"/>
              <w:shd w:val="clear" w:color="auto" w:fill="auto"/>
              <w:spacing w:before="0" w:after="120" w:line="276" w:lineRule="auto"/>
              <w:ind w:firstLine="0"/>
              <w:rPr>
                <w:rFonts w:ascii="Times New Roman" w:hAnsi="Times New Roman" w:cs="Times New Roman"/>
                <w:sz w:val="24"/>
                <w:szCs w:val="24"/>
                <w:lang w:val="bg-BG"/>
              </w:rPr>
            </w:pPr>
            <w:r>
              <w:rPr>
                <w:rFonts w:ascii="Times New Roman" w:hAnsi="Times New Roman" w:cs="Times New Roman"/>
                <w:sz w:val="24"/>
                <w:szCs w:val="24"/>
              </w:rPr>
              <w:t>“</w:t>
            </w:r>
            <w:r w:rsidRPr="002965A5">
              <w:rPr>
                <w:rFonts w:ascii="Times New Roman" w:hAnsi="Times New Roman" w:cs="Times New Roman"/>
                <w:sz w:val="24"/>
                <w:szCs w:val="24"/>
                <w:lang w:val="bg-BG"/>
              </w:rPr>
              <w:t>TTF</w:t>
            </w:r>
            <w:r>
              <w:rPr>
                <w:rFonts w:ascii="Times New Roman" w:hAnsi="Times New Roman" w:cs="Times New Roman"/>
                <w:sz w:val="24"/>
                <w:szCs w:val="24"/>
              </w:rPr>
              <w:t>”</w:t>
            </w:r>
            <w:r w:rsidRPr="002965A5">
              <w:rPr>
                <w:rFonts w:ascii="Times New Roman" w:hAnsi="Times New Roman" w:cs="Times New Roman"/>
                <w:sz w:val="24"/>
                <w:szCs w:val="24"/>
                <w:lang w:val="bg-BG"/>
              </w:rPr>
              <w:t xml:space="preserve"> </w:t>
            </w:r>
            <w:r>
              <w:rPr>
                <w:rFonts w:ascii="Times New Roman" w:hAnsi="Times New Roman" w:cs="Times New Roman"/>
                <w:sz w:val="24"/>
                <w:szCs w:val="24"/>
                <w:lang w:val="bg-BG"/>
              </w:rPr>
              <w:t>следващ</w:t>
            </w:r>
            <w:r w:rsidRPr="002965A5">
              <w:rPr>
                <w:rFonts w:ascii="Times New Roman" w:hAnsi="Times New Roman" w:cs="Times New Roman"/>
                <w:sz w:val="24"/>
                <w:szCs w:val="24"/>
                <w:lang w:val="bg-BG"/>
              </w:rPr>
              <w:t xml:space="preserve"> месец е средната аритметична стойност на цените на предния месец (всяка такава цена е средната аритметична стойност на стойностите "</w:t>
            </w:r>
            <w:r>
              <w:rPr>
                <w:rFonts w:ascii="Times New Roman" w:hAnsi="Times New Roman" w:cs="Times New Roman"/>
                <w:sz w:val="24"/>
                <w:szCs w:val="24"/>
                <w:lang w:val="bg-BG"/>
              </w:rPr>
              <w:t>Купува</w:t>
            </w:r>
            <w:r w:rsidRPr="002965A5">
              <w:rPr>
                <w:rFonts w:ascii="Times New Roman" w:hAnsi="Times New Roman" w:cs="Times New Roman"/>
                <w:sz w:val="24"/>
                <w:szCs w:val="24"/>
                <w:lang w:val="bg-BG"/>
              </w:rPr>
              <w:t xml:space="preserve">" и "Оферта") на </w:t>
            </w:r>
            <w:r>
              <w:rPr>
                <w:rFonts w:ascii="Times New Roman" w:hAnsi="Times New Roman" w:cs="Times New Roman"/>
                <w:sz w:val="24"/>
                <w:szCs w:val="24"/>
                <w:lang w:val="bg-BG"/>
              </w:rPr>
              <w:t>П</w:t>
            </w:r>
            <w:r w:rsidRPr="002965A5">
              <w:rPr>
                <w:rFonts w:ascii="Times New Roman" w:hAnsi="Times New Roman" w:cs="Times New Roman"/>
                <w:sz w:val="24"/>
                <w:szCs w:val="24"/>
                <w:lang w:val="bg-BG"/>
              </w:rPr>
              <w:t xml:space="preserve">рироден газ </w:t>
            </w:r>
            <w:r w:rsidR="00962CE3">
              <w:rPr>
                <w:rFonts w:ascii="Times New Roman" w:hAnsi="Times New Roman" w:cs="Times New Roman"/>
                <w:sz w:val="24"/>
                <w:szCs w:val="24"/>
                <w:lang w:val="bg-BG"/>
              </w:rPr>
              <w:t>на хъба</w:t>
            </w:r>
            <w:r w:rsidRPr="002965A5">
              <w:rPr>
                <w:rFonts w:ascii="Times New Roman" w:hAnsi="Times New Roman" w:cs="Times New Roman"/>
                <w:sz w:val="24"/>
                <w:szCs w:val="24"/>
                <w:lang w:val="bg-BG"/>
              </w:rPr>
              <w:t xml:space="preserve">, изразена в € за </w:t>
            </w:r>
            <w:proofErr w:type="spellStart"/>
            <w:r>
              <w:rPr>
                <w:rFonts w:ascii="Times New Roman" w:hAnsi="Times New Roman" w:cs="Times New Roman"/>
                <w:sz w:val="24"/>
                <w:szCs w:val="24"/>
                <w:lang w:val="bg-BG"/>
              </w:rPr>
              <w:t>МВч</w:t>
            </w:r>
            <w:proofErr w:type="spellEnd"/>
            <w:r w:rsidRPr="002965A5">
              <w:rPr>
                <w:rFonts w:ascii="Times New Roman" w:hAnsi="Times New Roman" w:cs="Times New Roman"/>
                <w:sz w:val="24"/>
                <w:szCs w:val="24"/>
                <w:lang w:val="bg-BG"/>
              </w:rPr>
              <w:t xml:space="preserve">, за всеки Ден, който е ден за търговия </w:t>
            </w:r>
            <w:r w:rsidR="00962CE3">
              <w:rPr>
                <w:rFonts w:ascii="Times New Roman" w:hAnsi="Times New Roman" w:cs="Times New Roman"/>
                <w:sz w:val="24"/>
                <w:szCs w:val="24"/>
                <w:lang w:val="bg-BG"/>
              </w:rPr>
              <w:t xml:space="preserve">на </w:t>
            </w:r>
            <w:r w:rsidR="00962CE3">
              <w:rPr>
                <w:rFonts w:ascii="Times New Roman" w:hAnsi="Times New Roman" w:cs="Times New Roman"/>
                <w:sz w:val="24"/>
                <w:szCs w:val="24"/>
              </w:rPr>
              <w:t>TTF</w:t>
            </w:r>
            <w:r w:rsidR="00962CE3">
              <w:rPr>
                <w:rFonts w:ascii="Times New Roman" w:hAnsi="Times New Roman" w:cs="Times New Roman"/>
                <w:sz w:val="24"/>
                <w:szCs w:val="24"/>
                <w:lang w:val="bg-BG"/>
              </w:rPr>
              <w:t xml:space="preserve"> </w:t>
            </w:r>
            <w:r w:rsidRPr="002965A5">
              <w:rPr>
                <w:rFonts w:ascii="Times New Roman" w:hAnsi="Times New Roman" w:cs="Times New Roman"/>
                <w:sz w:val="24"/>
                <w:szCs w:val="24"/>
                <w:lang w:val="bg-BG"/>
              </w:rPr>
              <w:t xml:space="preserve">в </w:t>
            </w:r>
            <w:r w:rsidR="00962CE3">
              <w:rPr>
                <w:rFonts w:ascii="Times New Roman" w:hAnsi="Times New Roman" w:cs="Times New Roman"/>
                <w:sz w:val="24"/>
                <w:szCs w:val="24"/>
                <w:lang w:val="bg-BG"/>
              </w:rPr>
              <w:t>м</w:t>
            </w:r>
            <w:r w:rsidRPr="002965A5">
              <w:rPr>
                <w:rFonts w:ascii="Times New Roman" w:hAnsi="Times New Roman" w:cs="Times New Roman"/>
                <w:sz w:val="24"/>
                <w:szCs w:val="24"/>
                <w:lang w:val="bg-BG"/>
              </w:rPr>
              <w:t xml:space="preserve">есеца, непосредствено предхождащ </w:t>
            </w:r>
            <w:r w:rsidR="00962CE3">
              <w:rPr>
                <w:rFonts w:ascii="Times New Roman" w:hAnsi="Times New Roman" w:cs="Times New Roman"/>
                <w:sz w:val="24"/>
                <w:szCs w:val="24"/>
                <w:lang w:val="bg-BG"/>
              </w:rPr>
              <w:t>месеца на доставка</w:t>
            </w:r>
            <w:r w:rsidRPr="002965A5">
              <w:rPr>
                <w:rFonts w:ascii="Times New Roman" w:hAnsi="Times New Roman" w:cs="Times New Roman"/>
                <w:sz w:val="24"/>
                <w:szCs w:val="24"/>
                <w:lang w:val="bg-BG"/>
              </w:rPr>
              <w:t xml:space="preserve">. Индексът се публикува в </w:t>
            </w:r>
            <w:r w:rsidRPr="00843305">
              <w:rPr>
                <w:rFonts w:ascii="Times New Roman" w:hAnsi="Times New Roman" w:cs="Times New Roman"/>
                <w:sz w:val="24"/>
                <w:szCs w:val="24"/>
              </w:rPr>
              <w:t xml:space="preserve">Argus European Natural Gas </w:t>
            </w:r>
            <w:r>
              <w:rPr>
                <w:rFonts w:ascii="Times New Roman" w:hAnsi="Times New Roman" w:cs="Times New Roman"/>
                <w:sz w:val="24"/>
                <w:szCs w:val="24"/>
                <w:lang w:val="bg-BG"/>
              </w:rPr>
              <w:t>на</w:t>
            </w:r>
            <w:r w:rsidRPr="002965A5">
              <w:rPr>
                <w:rFonts w:ascii="Times New Roman" w:hAnsi="Times New Roman" w:cs="Times New Roman"/>
                <w:sz w:val="24"/>
                <w:szCs w:val="24"/>
                <w:lang w:val="bg-BG"/>
              </w:rPr>
              <w:t xml:space="preserve"> последния работен ден на предходния месец.</w:t>
            </w:r>
          </w:p>
          <w:p w14:paraId="6B8B385E" w14:textId="0A288752" w:rsidR="005833C5" w:rsidRPr="003D29CC" w:rsidRDefault="00BF5645" w:rsidP="005833C5">
            <w:pPr>
              <w:pStyle w:val="BodyText21"/>
              <w:numPr>
                <w:ilvl w:val="0"/>
                <w:numId w:val="7"/>
              </w:numPr>
              <w:shd w:val="clear" w:color="auto" w:fill="auto"/>
              <w:spacing w:before="0" w:after="120" w:line="276" w:lineRule="auto"/>
              <w:ind w:left="-15" w:right="40" w:firstLine="15"/>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w:t>
            </w:r>
            <w:r w:rsidRPr="003D29CC">
              <w:rPr>
                <w:rFonts w:ascii="Times New Roman" w:hAnsi="Times New Roman" w:cs="Times New Roman"/>
                <w:sz w:val="24"/>
                <w:szCs w:val="24"/>
                <w:lang w:val="bg-BG"/>
              </w:rPr>
              <w:t>Купувачът заплаща стойността на дос</w:t>
            </w:r>
            <w:r w:rsidR="00711A83" w:rsidRPr="003D29CC">
              <w:rPr>
                <w:rFonts w:ascii="Times New Roman" w:hAnsi="Times New Roman" w:cs="Times New Roman"/>
                <w:sz w:val="24"/>
                <w:szCs w:val="24"/>
                <w:lang w:val="bg-BG"/>
              </w:rPr>
              <w:t>тавеното количество</w:t>
            </w:r>
            <w:r w:rsidRPr="003D29CC">
              <w:rPr>
                <w:rFonts w:ascii="Times New Roman" w:hAnsi="Times New Roman" w:cs="Times New Roman"/>
                <w:sz w:val="24"/>
                <w:szCs w:val="24"/>
                <w:lang w:val="bg-BG"/>
              </w:rPr>
              <w:t xml:space="preserve"> както следва:</w:t>
            </w:r>
          </w:p>
          <w:p w14:paraId="0D419DBB" w14:textId="64429CCD" w:rsidR="00202A08" w:rsidRPr="003D29CC" w:rsidRDefault="00202A08" w:rsidP="00711A83">
            <w:pPr>
              <w:pStyle w:val="ListParagraph"/>
              <w:numPr>
                <w:ilvl w:val="0"/>
                <w:numId w:val="49"/>
              </w:numPr>
              <w:jc w:val="both"/>
              <w:rPr>
                <w:rFonts w:ascii="Times New Roman" w:eastAsia="Tahoma" w:hAnsi="Times New Roman" w:cs="Times New Roman"/>
                <w:sz w:val="24"/>
                <w:szCs w:val="24"/>
                <w:lang w:val="bg-BG"/>
              </w:rPr>
            </w:pPr>
            <w:r w:rsidRPr="003D29CC">
              <w:rPr>
                <w:rFonts w:ascii="Times New Roman" w:eastAsia="Tahoma" w:hAnsi="Times New Roman" w:cs="Times New Roman"/>
                <w:sz w:val="24"/>
                <w:szCs w:val="24"/>
                <w:lang w:val="bg-BG"/>
              </w:rPr>
              <w:lastRenderedPageBreak/>
              <w:t xml:space="preserve">Купувачът заплаща </w:t>
            </w:r>
            <w:r w:rsidR="004D3F7E" w:rsidRPr="003D29CC">
              <w:rPr>
                <w:rFonts w:ascii="Times New Roman" w:eastAsia="Tahoma" w:hAnsi="Times New Roman" w:cs="Times New Roman"/>
                <w:sz w:val="24"/>
                <w:szCs w:val="24"/>
              </w:rPr>
              <w:t>2</w:t>
            </w:r>
            <w:r w:rsidRPr="003D29CC">
              <w:rPr>
                <w:rFonts w:ascii="Times New Roman" w:eastAsia="Tahoma" w:hAnsi="Times New Roman" w:cs="Times New Roman"/>
                <w:sz w:val="24"/>
                <w:szCs w:val="24"/>
                <w:lang w:val="bg-BG"/>
              </w:rPr>
              <w:t>0 % от стойността на количества</w:t>
            </w:r>
            <w:r w:rsidR="00821110" w:rsidRPr="003D29CC">
              <w:rPr>
                <w:rFonts w:ascii="Times New Roman" w:eastAsia="Tahoma" w:hAnsi="Times New Roman" w:cs="Times New Roman"/>
                <w:sz w:val="24"/>
                <w:szCs w:val="24"/>
                <w:lang w:val="bg-BG"/>
              </w:rPr>
              <w:t>та</w:t>
            </w:r>
            <w:r w:rsidRPr="003D29CC">
              <w:rPr>
                <w:rFonts w:ascii="Times New Roman" w:eastAsia="Tahoma" w:hAnsi="Times New Roman" w:cs="Times New Roman"/>
                <w:sz w:val="24"/>
                <w:szCs w:val="24"/>
                <w:lang w:val="bg-BG"/>
              </w:rPr>
              <w:t xml:space="preserve"> природен газ в срок до </w:t>
            </w:r>
            <w:r w:rsidR="004D3F7E" w:rsidRPr="003D29CC">
              <w:rPr>
                <w:rFonts w:ascii="Times New Roman" w:eastAsia="Tahoma" w:hAnsi="Times New Roman" w:cs="Times New Roman"/>
                <w:sz w:val="24"/>
                <w:szCs w:val="24"/>
              </w:rPr>
              <w:t>30</w:t>
            </w:r>
            <w:r w:rsidRPr="003D29CC">
              <w:rPr>
                <w:rFonts w:ascii="Times New Roman" w:eastAsia="Tahoma" w:hAnsi="Times New Roman" w:cs="Times New Roman"/>
                <w:sz w:val="24"/>
                <w:szCs w:val="24"/>
                <w:lang w:val="bg-BG"/>
              </w:rPr>
              <w:t>.0</w:t>
            </w:r>
            <w:r w:rsidR="004D3F7E" w:rsidRPr="003D29CC">
              <w:rPr>
                <w:rFonts w:ascii="Times New Roman" w:eastAsia="Tahoma" w:hAnsi="Times New Roman" w:cs="Times New Roman"/>
                <w:sz w:val="24"/>
                <w:szCs w:val="24"/>
              </w:rPr>
              <w:t>6</w:t>
            </w:r>
            <w:r w:rsidRPr="003D29CC">
              <w:rPr>
                <w:rFonts w:ascii="Times New Roman" w:eastAsia="Tahoma" w:hAnsi="Times New Roman" w:cs="Times New Roman"/>
                <w:sz w:val="24"/>
                <w:szCs w:val="24"/>
                <w:lang w:val="bg-BG"/>
              </w:rPr>
              <w:t>.2022 г.</w:t>
            </w:r>
          </w:p>
          <w:p w14:paraId="2FFC302A" w14:textId="28903548" w:rsidR="004D3F7E" w:rsidRPr="003D29CC" w:rsidRDefault="004D3F7E" w:rsidP="00711A83">
            <w:pPr>
              <w:pStyle w:val="ListParagraph"/>
              <w:numPr>
                <w:ilvl w:val="0"/>
                <w:numId w:val="49"/>
              </w:numPr>
              <w:jc w:val="both"/>
              <w:rPr>
                <w:rFonts w:ascii="Times New Roman" w:eastAsia="Tahoma" w:hAnsi="Times New Roman" w:cs="Times New Roman"/>
                <w:sz w:val="24"/>
                <w:szCs w:val="24"/>
                <w:lang w:val="bg-BG"/>
              </w:rPr>
            </w:pPr>
            <w:r w:rsidRPr="003D29CC">
              <w:rPr>
                <w:rFonts w:ascii="Times New Roman" w:eastAsia="Tahoma" w:hAnsi="Times New Roman" w:cs="Times New Roman"/>
                <w:sz w:val="24"/>
                <w:szCs w:val="24"/>
                <w:lang w:val="bg-BG"/>
              </w:rPr>
              <w:t xml:space="preserve">Купувачът заплаща </w:t>
            </w:r>
            <w:r w:rsidR="00821110" w:rsidRPr="003D29CC">
              <w:rPr>
                <w:rFonts w:ascii="Times New Roman" w:eastAsia="Tahoma" w:hAnsi="Times New Roman" w:cs="Times New Roman"/>
                <w:sz w:val="24"/>
                <w:szCs w:val="24"/>
                <w:lang w:val="bg-BG"/>
              </w:rPr>
              <w:t>30% от стойността на количествата природен газ в срок до 15.07.2022 г.</w:t>
            </w:r>
          </w:p>
          <w:p w14:paraId="53CEBB6A" w14:textId="0F141DBA" w:rsidR="005833C5" w:rsidRPr="003D29CC" w:rsidRDefault="007F6FA2" w:rsidP="00711A83">
            <w:pPr>
              <w:pStyle w:val="BodyText21"/>
              <w:numPr>
                <w:ilvl w:val="0"/>
                <w:numId w:val="49"/>
              </w:numPr>
              <w:shd w:val="clear" w:color="auto" w:fill="auto"/>
              <w:spacing w:before="0" w:after="120" w:line="276" w:lineRule="auto"/>
              <w:ind w:right="40"/>
              <w:rPr>
                <w:rFonts w:ascii="Times New Roman" w:hAnsi="Times New Roman" w:cs="Times New Roman"/>
                <w:sz w:val="24"/>
                <w:szCs w:val="24"/>
                <w:lang w:val="bg-BG"/>
              </w:rPr>
            </w:pPr>
            <w:r w:rsidRPr="003D29CC">
              <w:rPr>
                <w:rFonts w:ascii="Times New Roman" w:hAnsi="Times New Roman" w:cs="Times New Roman"/>
                <w:sz w:val="24"/>
                <w:szCs w:val="24"/>
                <w:lang w:val="bg-BG"/>
              </w:rPr>
              <w:t xml:space="preserve"> </w:t>
            </w:r>
            <w:r w:rsidR="00821110" w:rsidRPr="003D29CC">
              <w:rPr>
                <w:rFonts w:ascii="Times New Roman" w:hAnsi="Times New Roman" w:cs="Times New Roman"/>
                <w:sz w:val="24"/>
                <w:szCs w:val="24"/>
                <w:lang w:val="bg-BG"/>
              </w:rPr>
              <w:t xml:space="preserve">Останалите </w:t>
            </w:r>
            <w:r w:rsidR="00D22C6F" w:rsidRPr="003D29CC">
              <w:rPr>
                <w:rFonts w:ascii="Times New Roman" w:hAnsi="Times New Roman" w:cs="Times New Roman"/>
                <w:sz w:val="24"/>
                <w:szCs w:val="24"/>
                <w:lang w:val="bg-BG" w:bidi="bg-BG"/>
              </w:rPr>
              <w:t>50 % от стойността на доставените количества природен газ, Купувачът заплаща</w:t>
            </w:r>
            <w:r w:rsidR="00D22C6F" w:rsidRPr="003D29CC">
              <w:rPr>
                <w:rFonts w:ascii="Times New Roman" w:hAnsi="Times New Roman" w:cs="Times New Roman"/>
                <w:sz w:val="24"/>
                <w:szCs w:val="24"/>
                <w:lang w:val="ru-RU"/>
              </w:rPr>
              <w:t xml:space="preserve"> </w:t>
            </w:r>
            <w:r w:rsidR="00D22C6F" w:rsidRPr="003D29CC">
              <w:rPr>
                <w:rFonts w:ascii="Times New Roman" w:hAnsi="Times New Roman" w:cs="Times New Roman"/>
                <w:sz w:val="24"/>
                <w:szCs w:val="24"/>
                <w:lang w:val="bg-BG" w:bidi="bg-BG"/>
              </w:rPr>
              <w:t xml:space="preserve">в срок до </w:t>
            </w:r>
            <w:r w:rsidR="00D0529A" w:rsidRPr="003D29CC">
              <w:rPr>
                <w:rFonts w:ascii="Times New Roman" w:hAnsi="Times New Roman" w:cs="Times New Roman"/>
                <w:sz w:val="24"/>
                <w:szCs w:val="24"/>
                <w:lang w:val="bg-BG" w:bidi="bg-BG"/>
              </w:rPr>
              <w:t xml:space="preserve">5 (дни) </w:t>
            </w:r>
            <w:r w:rsidR="00D22C6F" w:rsidRPr="003D29CC">
              <w:rPr>
                <w:rFonts w:ascii="Times New Roman" w:hAnsi="Times New Roman" w:cs="Times New Roman"/>
                <w:sz w:val="24"/>
                <w:szCs w:val="24"/>
                <w:lang w:val="bg-BG" w:bidi="bg-BG"/>
              </w:rPr>
              <w:t xml:space="preserve">след издаване на месечния акт по т. </w:t>
            </w:r>
            <w:r w:rsidR="005F727A" w:rsidRPr="003D29CC">
              <w:rPr>
                <w:rFonts w:ascii="Times New Roman" w:hAnsi="Times New Roman" w:cs="Times New Roman"/>
                <w:sz w:val="24"/>
                <w:szCs w:val="24"/>
                <w:lang w:val="bg-BG" w:bidi="bg-BG"/>
              </w:rPr>
              <w:t>5</w:t>
            </w:r>
            <w:r w:rsidR="00D22C6F" w:rsidRPr="003D29CC">
              <w:rPr>
                <w:rFonts w:ascii="Times New Roman" w:hAnsi="Times New Roman" w:cs="Times New Roman"/>
                <w:sz w:val="24"/>
                <w:szCs w:val="24"/>
                <w:lang w:val="bg-BG" w:bidi="bg-BG"/>
              </w:rPr>
              <w:t>.4.</w:t>
            </w:r>
          </w:p>
          <w:p w14:paraId="5CB8E157" w14:textId="7DDD0C73"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Плащането се извършва чрез банков превод по банкова сметка на </w:t>
            </w:r>
            <w:r w:rsidR="005A06EA" w:rsidRPr="00B64430">
              <w:rPr>
                <w:rFonts w:ascii="Times New Roman" w:hAnsi="Times New Roman" w:cs="Times New Roman"/>
                <w:sz w:val="24"/>
                <w:szCs w:val="24"/>
                <w:lang w:val="bg-BG"/>
              </w:rPr>
              <w:t xml:space="preserve">Продавача </w:t>
            </w:r>
            <w:r w:rsidRPr="00B64430">
              <w:rPr>
                <w:rFonts w:ascii="Times New Roman" w:hAnsi="Times New Roman" w:cs="Times New Roman"/>
                <w:sz w:val="24"/>
                <w:szCs w:val="24"/>
                <w:lang w:val="bg-BG"/>
              </w:rPr>
              <w:t>в евро.</w:t>
            </w:r>
          </w:p>
          <w:p w14:paraId="3BA9B354" w14:textId="77777777"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За дата на извършване на плащанията се приема датата на заверяване на банковата сметка на </w:t>
            </w:r>
            <w:r w:rsidR="005A06EA" w:rsidRPr="00B64430">
              <w:rPr>
                <w:rFonts w:ascii="Times New Roman" w:hAnsi="Times New Roman" w:cs="Times New Roman"/>
                <w:sz w:val="24"/>
                <w:szCs w:val="24"/>
                <w:lang w:val="bg-BG"/>
              </w:rPr>
              <w:t>Продавача</w:t>
            </w:r>
            <w:r w:rsidRPr="00B64430">
              <w:rPr>
                <w:rFonts w:ascii="Times New Roman" w:hAnsi="Times New Roman" w:cs="Times New Roman"/>
                <w:sz w:val="24"/>
                <w:szCs w:val="24"/>
                <w:lang w:val="bg-BG"/>
              </w:rPr>
              <w:t>.</w:t>
            </w:r>
          </w:p>
          <w:p w14:paraId="7851667E" w14:textId="6032457C"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 случай, че плащан</w:t>
            </w:r>
            <w:r w:rsidR="00CC6A8D" w:rsidRPr="00B64430">
              <w:rPr>
                <w:rFonts w:ascii="Times New Roman" w:hAnsi="Times New Roman" w:cs="Times New Roman"/>
                <w:sz w:val="24"/>
                <w:szCs w:val="24"/>
                <w:lang w:val="bg-BG"/>
              </w:rPr>
              <w:t>ията</w:t>
            </w:r>
            <w:r w:rsidRPr="00B64430">
              <w:rPr>
                <w:rFonts w:ascii="Times New Roman" w:hAnsi="Times New Roman" w:cs="Times New Roman"/>
                <w:sz w:val="24"/>
                <w:szCs w:val="24"/>
                <w:lang w:val="bg-BG"/>
              </w:rPr>
              <w:t xml:space="preserve"> не </w:t>
            </w:r>
            <w:r w:rsidR="00CC6A8D" w:rsidRPr="00B64430">
              <w:rPr>
                <w:rFonts w:ascii="Times New Roman" w:hAnsi="Times New Roman" w:cs="Times New Roman"/>
                <w:sz w:val="24"/>
                <w:szCs w:val="24"/>
                <w:lang w:val="bg-BG"/>
              </w:rPr>
              <w:t>са</w:t>
            </w:r>
            <w:r w:rsidRPr="00B64430">
              <w:rPr>
                <w:rFonts w:ascii="Times New Roman" w:hAnsi="Times New Roman" w:cs="Times New Roman"/>
                <w:sz w:val="24"/>
                <w:szCs w:val="24"/>
                <w:lang w:val="bg-BG"/>
              </w:rPr>
              <w:t xml:space="preserve"> извършен</w:t>
            </w:r>
            <w:r w:rsidR="00CC6A8D" w:rsidRPr="00B64430">
              <w:rPr>
                <w:rFonts w:ascii="Times New Roman" w:hAnsi="Times New Roman" w:cs="Times New Roman"/>
                <w:sz w:val="24"/>
                <w:szCs w:val="24"/>
                <w:lang w:val="bg-BG"/>
              </w:rPr>
              <w:t>и</w:t>
            </w:r>
            <w:r w:rsidRPr="00B64430">
              <w:rPr>
                <w:rFonts w:ascii="Times New Roman" w:hAnsi="Times New Roman" w:cs="Times New Roman"/>
                <w:sz w:val="24"/>
                <w:szCs w:val="24"/>
                <w:lang w:val="bg-BG"/>
              </w:rPr>
              <w:t xml:space="preserve"> в срока по т. </w:t>
            </w:r>
            <w:r w:rsidR="00096DD7">
              <w:rPr>
                <w:rFonts w:ascii="Times New Roman" w:hAnsi="Times New Roman" w:cs="Times New Roman"/>
                <w:sz w:val="24"/>
                <w:szCs w:val="24"/>
              </w:rPr>
              <w:t>6</w:t>
            </w:r>
            <w:r w:rsidRPr="00B64430">
              <w:rPr>
                <w:rFonts w:ascii="Times New Roman" w:hAnsi="Times New Roman" w:cs="Times New Roman"/>
                <w:sz w:val="24"/>
                <w:szCs w:val="24"/>
                <w:lang w:val="bg-BG"/>
              </w:rPr>
              <w:t xml:space="preserve">.2., във връзка с т. </w:t>
            </w:r>
            <w:r w:rsidR="001838FE">
              <w:rPr>
                <w:rFonts w:ascii="Times New Roman" w:hAnsi="Times New Roman" w:cs="Times New Roman"/>
                <w:sz w:val="24"/>
                <w:szCs w:val="24"/>
              </w:rPr>
              <w:t>6</w:t>
            </w:r>
            <w:r w:rsidRPr="00B64430">
              <w:rPr>
                <w:rFonts w:ascii="Times New Roman" w:hAnsi="Times New Roman" w:cs="Times New Roman"/>
                <w:sz w:val="24"/>
                <w:szCs w:val="24"/>
                <w:lang w:val="bg-BG"/>
              </w:rPr>
              <w:t xml:space="preserve">.4., </w:t>
            </w:r>
            <w:r w:rsidR="000A4199" w:rsidRPr="00B64430">
              <w:rPr>
                <w:rFonts w:ascii="Times New Roman" w:hAnsi="Times New Roman" w:cs="Times New Roman"/>
                <w:sz w:val="24"/>
                <w:szCs w:val="24"/>
                <w:lang w:val="bg-BG"/>
              </w:rPr>
              <w:t>съответната страна дължи</w:t>
            </w:r>
            <w:r w:rsidRPr="00B64430">
              <w:rPr>
                <w:rFonts w:ascii="Times New Roman" w:hAnsi="Times New Roman" w:cs="Times New Roman"/>
                <w:sz w:val="24"/>
                <w:szCs w:val="24"/>
                <w:lang w:val="bg-BG"/>
              </w:rPr>
              <w:t xml:space="preserve">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5AEB60FF"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НЕПРЕОДОЛИМА СИЛА</w:t>
            </w:r>
          </w:p>
          <w:p w14:paraId="12F50AA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p w14:paraId="5DA57CDB" w14:textId="77777777" w:rsidR="00C0223E" w:rsidRPr="00B64430" w:rsidRDefault="00C0223E" w:rsidP="003E43A9">
            <w:pPr>
              <w:pStyle w:val="BodyText21"/>
              <w:numPr>
                <w:ilvl w:val="0"/>
                <w:numId w:val="9"/>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w:t>
            </w:r>
            <w:r w:rsidRPr="00B64430">
              <w:rPr>
                <w:rFonts w:ascii="Times New Roman" w:hAnsi="Times New Roman" w:cs="Times New Roman"/>
                <w:sz w:val="24"/>
                <w:szCs w:val="24"/>
                <w:lang w:val="bg-BG"/>
              </w:rPr>
              <w:lastRenderedPageBreak/>
              <w:t>безредици, бунтове, война, терористични действия, блокади, ембарго, въстания, стачки 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p w14:paraId="30B3CA8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p w14:paraId="7C6C94BF"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w:t>
            </w:r>
            <w:proofErr w:type="spellStart"/>
            <w:r w:rsidRPr="00B64430">
              <w:rPr>
                <w:rFonts w:ascii="Times New Roman" w:hAnsi="Times New Roman" w:cs="Times New Roman"/>
                <w:sz w:val="24"/>
                <w:szCs w:val="24"/>
                <w:lang w:val="bg-BG"/>
              </w:rPr>
              <w:t>неуведомяване</w:t>
            </w:r>
            <w:proofErr w:type="spellEnd"/>
            <w:r w:rsidRPr="00B64430">
              <w:rPr>
                <w:rFonts w:ascii="Times New Roman" w:hAnsi="Times New Roman" w:cs="Times New Roman"/>
                <w:sz w:val="24"/>
                <w:szCs w:val="24"/>
                <w:lang w:val="bg-BG"/>
              </w:rPr>
              <w:t xml:space="preserve"> се дължи обезщетение за настъпилите от това вреди.</w:t>
            </w:r>
          </w:p>
          <w:p w14:paraId="6C935414" w14:textId="03A0999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Обстоятелството с характер на непреодолима сила, посочено в уведомлението по т. </w:t>
            </w:r>
            <w:r w:rsidR="001838FE">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p w14:paraId="6B0D644C"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DD734A3" w14:textId="77777777" w:rsidR="0005075E" w:rsidRPr="00B64430" w:rsidRDefault="0005075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p>
          <w:p w14:paraId="199F2B86"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ПРЕКРАТЯВАНЕ НА ДОГОВОРА. САНКЦИИ</w:t>
            </w:r>
          </w:p>
          <w:p w14:paraId="0A55826F"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p w14:paraId="0D798C22"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lastRenderedPageBreak/>
              <w:t>а)</w:t>
            </w:r>
            <w:r w:rsidRPr="00B64430">
              <w:rPr>
                <w:rFonts w:ascii="Times New Roman" w:hAnsi="Times New Roman" w:cs="Times New Roman"/>
                <w:sz w:val="24"/>
                <w:szCs w:val="24"/>
                <w:lang w:val="bg-BG"/>
              </w:rPr>
              <w:t xml:space="preserve"> с изтичане на срока му на действие;</w:t>
            </w:r>
          </w:p>
          <w:p w14:paraId="0B01A37C"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писмено;</w:t>
            </w:r>
          </w:p>
          <w:p w14:paraId="58E98930" w14:textId="77777777" w:rsidR="00C0223E" w:rsidRPr="00B64430" w:rsidRDefault="00C0223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p w14:paraId="1240D8AC"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Ако Продавачът/Купувачът не изпълнява задълженията си, произтичащи от този Договор, същият дължи на насрещната страна стойността на </w:t>
            </w:r>
            <w:proofErr w:type="spellStart"/>
            <w:r w:rsidRPr="00B64430">
              <w:rPr>
                <w:rFonts w:ascii="Times New Roman" w:hAnsi="Times New Roman" w:cs="Times New Roman"/>
                <w:sz w:val="24"/>
                <w:szCs w:val="24"/>
                <w:lang w:val="bg-BG"/>
              </w:rPr>
              <w:t>недоставените</w:t>
            </w:r>
            <w:proofErr w:type="spellEnd"/>
            <w:r w:rsidRPr="00B64430">
              <w:rPr>
                <w:rFonts w:ascii="Times New Roman" w:hAnsi="Times New Roman" w:cs="Times New Roman"/>
                <w:sz w:val="24"/>
                <w:szCs w:val="24"/>
                <w:lang w:val="bg-BG"/>
              </w:rPr>
              <w:t>/</w:t>
            </w:r>
            <w:r w:rsidR="006A4AB3"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p w14:paraId="5CC4F6FB"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p w14:paraId="0B43D361"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p w14:paraId="55C922FD" w14:textId="5B93FDF6" w:rsidR="00C0223E" w:rsidRPr="00B64430" w:rsidRDefault="00690C02" w:rsidP="003E43A9">
            <w:pPr>
              <w:pStyle w:val="Bodytext20"/>
              <w:shd w:val="clear" w:color="auto" w:fill="auto"/>
              <w:spacing w:after="120" w:line="276" w:lineRule="auto"/>
              <w:ind w:left="20"/>
              <w:rPr>
                <w:rFonts w:ascii="Times New Roman" w:hAnsi="Times New Roman" w:cs="Times New Roman"/>
                <w:sz w:val="24"/>
                <w:szCs w:val="24"/>
                <w:lang w:val="bg-BG"/>
              </w:rPr>
            </w:pPr>
            <w:r>
              <w:rPr>
                <w:rFonts w:ascii="Times New Roman" w:hAnsi="Times New Roman" w:cs="Times New Roman"/>
                <w:sz w:val="24"/>
                <w:szCs w:val="24"/>
              </w:rPr>
              <w:t>I</w:t>
            </w:r>
            <w:r w:rsidR="00C0223E" w:rsidRPr="00B64430">
              <w:rPr>
                <w:rFonts w:ascii="Times New Roman" w:hAnsi="Times New Roman" w:cs="Times New Roman"/>
                <w:sz w:val="24"/>
                <w:szCs w:val="24"/>
                <w:lang w:val="bg-BG"/>
              </w:rPr>
              <w:t>X. ОБЩИ РАЗПОРЕДБИ.</w:t>
            </w:r>
          </w:p>
          <w:p w14:paraId="20503042"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Всички спорове при изпълнението на Договора, включително тези,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w:t>
            </w:r>
            <w:r w:rsidRPr="00B64430">
              <w:rPr>
                <w:rFonts w:ascii="Times New Roman" w:hAnsi="Times New Roman" w:cs="Times New Roman"/>
                <w:sz w:val="24"/>
                <w:szCs w:val="24"/>
                <w:lang w:val="bg-BG"/>
              </w:rPr>
              <w:lastRenderedPageBreak/>
              <w:t>на споровете чрез преговори, те подлежат на разглеждане и решаване от компетентния български съд, съобразно правилата за местната и родовата подсъдност.</w:t>
            </w:r>
          </w:p>
          <w:p w14:paraId="3F58207B"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Лицата за контакт и за кореспонденция между страните:</w:t>
            </w:r>
          </w:p>
          <w:p w14:paraId="32E2D39E"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42DD326F"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3AE4A497" w14:textId="74E7D2A3"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sidR="00F3265D">
              <w:rPr>
                <w:rFonts w:ascii="Times New Roman" w:eastAsia="Tahoma" w:hAnsi="Times New Roman" w:cs="Times New Roman"/>
                <w:sz w:val="24"/>
                <w:szCs w:val="24"/>
              </w:rPr>
              <w:t>52</w:t>
            </w:r>
          </w:p>
          <w:p w14:paraId="708B0DA5"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21975626" w14:textId="7C88A98D" w:rsidR="0088354B" w:rsidRPr="00DD4B8E" w:rsidRDefault="00C0223E">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w:t>
            </w:r>
            <w:proofErr w:type="spellStart"/>
            <w:r w:rsidRPr="00B64430">
              <w:rPr>
                <w:rFonts w:ascii="Times New Roman" w:eastAsia="Tahoma" w:hAnsi="Times New Roman" w:cs="Times New Roman"/>
                <w:sz w:val="24"/>
                <w:szCs w:val="24"/>
                <w:lang w:val="bg-BG"/>
              </w:rPr>
              <w:t>mai</w:t>
            </w:r>
            <w:r w:rsidR="0088354B" w:rsidRPr="00B64430">
              <w:rPr>
                <w:rFonts w:ascii="Times New Roman" w:eastAsia="Tahoma" w:hAnsi="Times New Roman" w:cs="Times New Roman"/>
                <w:sz w:val="24"/>
                <w:szCs w:val="24"/>
                <w:lang w:val="bg-BG"/>
              </w:rPr>
              <w:t>l</w:t>
            </w:r>
            <w:proofErr w:type="spellEnd"/>
            <w:r w:rsidRPr="00B64430">
              <w:rPr>
                <w:rFonts w:ascii="Times New Roman" w:eastAsia="Tahoma" w:hAnsi="Times New Roman" w:cs="Times New Roman"/>
                <w:sz w:val="24"/>
                <w:szCs w:val="24"/>
                <w:lang w:val="bg-BG"/>
              </w:rPr>
              <w:t>:</w:t>
            </w:r>
            <w:r w:rsidR="00D637B8">
              <w:rPr>
                <w:rStyle w:val="Hyperlink"/>
                <w:lang w:val="bg-BG"/>
              </w:rPr>
              <w:t xml:space="preserve"> </w:t>
            </w:r>
            <w:hyperlink r:id="rId8" w:history="1">
              <w:r w:rsidR="00F3265D" w:rsidRPr="00161E46">
                <w:rPr>
                  <w:rStyle w:val="Hyperlink"/>
                  <w:rFonts w:ascii="Times New Roman" w:hAnsi="Times New Roman" w:cs="Times New Roman"/>
                  <w:sz w:val="24"/>
                  <w:szCs w:val="24"/>
                </w:rPr>
                <w:t>infogaz@bulgargaz.bg</w:t>
              </w:r>
            </w:hyperlink>
            <w:r w:rsidR="00F3265D">
              <w:rPr>
                <w:color w:val="2F5496"/>
                <w:lang w:val="en-GB" w:eastAsia="en-GB"/>
              </w:rPr>
              <w:t xml:space="preserve">      </w:t>
            </w:r>
          </w:p>
          <w:p w14:paraId="209ADB99" w14:textId="2D754E64" w:rsidR="003E43A9" w:rsidRPr="00DD4B8E" w:rsidRDefault="0018209C" w:rsidP="00DD59E3">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sidR="00D637B8">
              <w:rPr>
                <w:rFonts w:ascii="Times New Roman" w:eastAsia="Tahoma" w:hAnsi="Times New Roman" w:cs="Times New Roman"/>
                <w:sz w:val="24"/>
                <w:szCs w:val="24"/>
                <w:lang w:val="bg-BG"/>
              </w:rPr>
              <w:t xml:space="preserve"> </w:t>
            </w:r>
          </w:p>
          <w:p w14:paraId="773924D9" w14:textId="4B9D85B6"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sidR="00DE1181">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66479F2D" w14:textId="50A3E11E"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sidR="00DE1181">
              <w:rPr>
                <w:rFonts w:ascii="Times New Roman" w:hAnsi="Times New Roman" w:cs="Times New Roman"/>
                <w:sz w:val="24"/>
                <w:szCs w:val="24"/>
                <w:lang w:val="bg-BG"/>
              </w:rPr>
              <w:t>..........................</w:t>
            </w:r>
          </w:p>
          <w:p w14:paraId="64B27569" w14:textId="0E71B448"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sidR="00DE1181">
              <w:rPr>
                <w:rFonts w:ascii="Times New Roman" w:eastAsia="Tahoma" w:hAnsi="Times New Roman" w:cs="Times New Roman"/>
                <w:sz w:val="24"/>
                <w:szCs w:val="24"/>
                <w:lang w:val="bg-BG"/>
              </w:rPr>
              <w:t>.......................</w:t>
            </w:r>
          </w:p>
          <w:p w14:paraId="2D4F24D9" w14:textId="77777777"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50455B4B" w14:textId="04EAD983"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w:t>
            </w:r>
            <w:proofErr w:type="spellStart"/>
            <w:r w:rsidRPr="003E43A9">
              <w:rPr>
                <w:rFonts w:ascii="Times New Roman" w:eastAsia="Tahoma" w:hAnsi="Times New Roman" w:cs="Times New Roman"/>
                <w:sz w:val="24"/>
                <w:szCs w:val="24"/>
                <w:lang w:val="bg-BG"/>
              </w:rPr>
              <w:t>mai</w:t>
            </w:r>
            <w:proofErr w:type="spellEnd"/>
            <w:r w:rsidR="009F3562"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sidR="00DE1181">
              <w:rPr>
                <w:rFonts w:ascii="Times New Roman" w:eastAsia="Tahoma" w:hAnsi="Times New Roman" w:cs="Times New Roman"/>
                <w:sz w:val="24"/>
                <w:szCs w:val="24"/>
                <w:lang w:val="bg-BG"/>
              </w:rPr>
              <w:t>..................</w:t>
            </w:r>
          </w:p>
          <w:p w14:paraId="0FCC2A82" w14:textId="307AAAE3" w:rsidR="0088354B" w:rsidRPr="00D551BD"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sidR="00DE1181">
              <w:rPr>
                <w:rFonts w:ascii="Times New Roman" w:eastAsia="Tahoma" w:hAnsi="Times New Roman" w:cs="Times New Roman"/>
                <w:sz w:val="24"/>
                <w:szCs w:val="24"/>
                <w:lang w:val="bg-BG"/>
              </w:rPr>
              <w:t>..................</w:t>
            </w:r>
          </w:p>
          <w:p w14:paraId="37E119B2" w14:textId="43918895"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sidR="0040512D">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p w14:paraId="0E23E36F"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p w14:paraId="11D8CADB" w14:textId="77777777" w:rsidR="00C0223E" w:rsidRPr="00B64430" w:rsidRDefault="00C0223E" w:rsidP="003E43A9">
            <w:pPr>
              <w:pStyle w:val="BodyText21"/>
              <w:numPr>
                <w:ilvl w:val="0"/>
                <w:numId w:val="12"/>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Неразделна част от Договора са следните приложения:</w:t>
            </w:r>
          </w:p>
          <w:p w14:paraId="030CF1AD" w14:textId="39459ED8"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p w14:paraId="7F6B6639" w14:textId="3EEB8595" w:rsidR="006E58FA"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p w14:paraId="7F063B9B" w14:textId="2B7CE325" w:rsidR="009F3562" w:rsidRPr="00B64430" w:rsidRDefault="009F3562" w:rsidP="003E43A9">
            <w:pPr>
              <w:pStyle w:val="Bodytext20"/>
              <w:shd w:val="clear" w:color="auto" w:fill="auto"/>
              <w:tabs>
                <w:tab w:val="right" w:pos="7978"/>
              </w:tabs>
              <w:spacing w:after="120" w:line="276" w:lineRule="auto"/>
              <w:rPr>
                <w:rFonts w:ascii="Times New Roman" w:hAnsi="Times New Roman" w:cs="Times New Roman"/>
                <w:sz w:val="24"/>
                <w:szCs w:val="24"/>
              </w:rPr>
            </w:pPr>
            <w:r w:rsidRPr="00B64430">
              <w:rPr>
                <w:rFonts w:ascii="Times New Roman" w:hAnsi="Times New Roman" w:cs="Times New Roman"/>
                <w:sz w:val="24"/>
                <w:szCs w:val="24"/>
                <w:lang w:val="bg-BG"/>
              </w:rPr>
              <w:t>Продавач:……………..</w:t>
            </w:r>
            <w:r w:rsidRPr="00B64430">
              <w:rPr>
                <w:rFonts w:ascii="Times New Roman" w:hAnsi="Times New Roman" w:cs="Times New Roman"/>
                <w:sz w:val="24"/>
                <w:szCs w:val="24"/>
              </w:rPr>
              <w:t xml:space="preserve">  ………………….</w:t>
            </w:r>
          </w:p>
          <w:p w14:paraId="7BEDC284" w14:textId="77777777" w:rsidR="003E43A9"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2D299B6D" w14:textId="50D25256" w:rsidR="003E43A9" w:rsidRPr="00B64430"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w:t>
            </w:r>
            <w:r>
              <w:rPr>
                <w:rFonts w:ascii="Times New Roman" w:hAnsi="Times New Roman" w:cs="Times New Roman"/>
                <w:sz w:val="24"/>
                <w:szCs w:val="24"/>
              </w:rPr>
              <w:t xml:space="preserve"> </w:t>
            </w:r>
            <w:r w:rsidR="007353EC">
              <w:rPr>
                <w:rFonts w:ascii="Times New Roman" w:hAnsi="Times New Roman" w:cs="Times New Roman"/>
                <w:sz w:val="24"/>
                <w:szCs w:val="24"/>
                <w:lang w:val="bg-BG"/>
              </w:rPr>
              <w:t>Булгаргаз ЕАД</w:t>
            </w:r>
          </w:p>
        </w:tc>
        <w:tc>
          <w:tcPr>
            <w:tcW w:w="5040" w:type="dxa"/>
          </w:tcPr>
          <w:p w14:paraId="303C70A7" w14:textId="77777777" w:rsidR="00C0223E" w:rsidRPr="003E43A9" w:rsidRDefault="00C0223E" w:rsidP="003E43A9">
            <w:pPr>
              <w:spacing w:after="120" w:line="276" w:lineRule="auto"/>
              <w:jc w:val="both"/>
              <w:rPr>
                <w:rFonts w:ascii="Times New Roman" w:hAnsi="Times New Roman" w:cs="Times New Roman"/>
                <w:sz w:val="24"/>
                <w:szCs w:val="24"/>
              </w:rPr>
            </w:pPr>
          </w:p>
          <w:p w14:paraId="19BA7828" w14:textId="77777777" w:rsidR="00D71044"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C O N T R A C T</w:t>
            </w:r>
          </w:p>
          <w:p w14:paraId="21A066EE" w14:textId="77777777" w:rsidR="0063299D"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for Purchase-and-Sale of Natural Gas</w:t>
            </w:r>
          </w:p>
          <w:p w14:paraId="21998E7B" w14:textId="77777777" w:rsidR="0063299D" w:rsidRPr="00843305" w:rsidRDefault="0063299D"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p>
          <w:p w14:paraId="51DC0D96" w14:textId="37ED8C76" w:rsidR="00B64430" w:rsidRPr="00843305" w:rsidRDefault="0099714A"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 xml:space="preserve">    </w:t>
            </w:r>
            <w:r w:rsidR="00296F1F" w:rsidRPr="00843305">
              <w:rPr>
                <w:rFonts w:ascii="Times New Roman" w:eastAsiaTheme="minorHAnsi" w:hAnsi="Times New Roman" w:cs="Times New Roman"/>
                <w:sz w:val="24"/>
                <w:szCs w:val="24"/>
              </w:rPr>
              <w:t xml:space="preserve">      </w:t>
            </w:r>
            <w:r w:rsidR="0063299D" w:rsidRPr="00843305">
              <w:rPr>
                <w:rFonts w:ascii="Times New Roman" w:eastAsiaTheme="minorHAnsi" w:hAnsi="Times New Roman" w:cs="Times New Roman"/>
                <w:sz w:val="24"/>
                <w:szCs w:val="24"/>
              </w:rPr>
              <w:t>Today</w:t>
            </w:r>
            <w:r w:rsidR="00B64430" w:rsidRPr="00843305">
              <w:rPr>
                <w:rFonts w:ascii="Times New Roman" w:eastAsiaTheme="minorHAnsi" w:hAnsi="Times New Roman" w:cs="Times New Roman"/>
                <w:sz w:val="24"/>
                <w:szCs w:val="24"/>
              </w:rPr>
              <w:t>,</w:t>
            </w:r>
            <w:r w:rsidR="0018209C" w:rsidRPr="00843305">
              <w:rPr>
                <w:rFonts w:ascii="Times New Roman" w:eastAsiaTheme="minorHAnsi" w:hAnsi="Times New Roman" w:cs="Times New Roman"/>
                <w:sz w:val="24"/>
                <w:szCs w:val="24"/>
              </w:rPr>
              <w:t xml:space="preserve"> </w:t>
            </w:r>
            <w:r w:rsidR="00EA09BC">
              <w:rPr>
                <w:rFonts w:ascii="Times New Roman" w:eastAsiaTheme="minorHAnsi" w:hAnsi="Times New Roman" w:cs="Times New Roman"/>
                <w:sz w:val="24"/>
                <w:szCs w:val="24"/>
              </w:rPr>
              <w:t>…….</w:t>
            </w:r>
            <w:r w:rsidR="008608D5">
              <w:rPr>
                <w:rFonts w:ascii="Times New Roman" w:eastAsiaTheme="minorHAnsi" w:hAnsi="Times New Roman" w:cs="Times New Roman"/>
                <w:sz w:val="24"/>
                <w:szCs w:val="24"/>
                <w:lang w:val="bg-BG"/>
              </w:rPr>
              <w:t>2022</w:t>
            </w:r>
            <w:r w:rsidR="0063299D" w:rsidRPr="00843305">
              <w:rPr>
                <w:rFonts w:ascii="Times New Roman" w:eastAsiaTheme="minorHAnsi" w:hAnsi="Times New Roman" w:cs="Times New Roman"/>
                <w:sz w:val="24"/>
                <w:szCs w:val="24"/>
              </w:rPr>
              <w:t>, in the city of Sofia, by and between:</w:t>
            </w:r>
          </w:p>
          <w:p w14:paraId="1568E5A3" w14:textId="4CBB6426" w:rsidR="00B64430" w:rsidRPr="00843305" w:rsidRDefault="002D7F4D" w:rsidP="003E43A9">
            <w:pPr>
              <w:pStyle w:val="BodyText21"/>
              <w:numPr>
                <w:ilvl w:val="0"/>
                <w:numId w:val="16"/>
              </w:numPr>
              <w:shd w:val="clear" w:color="auto" w:fill="auto"/>
              <w:spacing w:before="0" w:after="120" w:line="276" w:lineRule="auto"/>
              <w:ind w:left="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 xml:space="preserve">BULGARGAZ EAD, having its seat and registered address at 47 Petar </w:t>
            </w:r>
            <w:proofErr w:type="spellStart"/>
            <w:r w:rsidRPr="00843305">
              <w:rPr>
                <w:rFonts w:ascii="Times New Roman" w:eastAsiaTheme="minorHAnsi" w:hAnsi="Times New Roman" w:cs="Times New Roman"/>
                <w:sz w:val="24"/>
                <w:szCs w:val="24"/>
              </w:rPr>
              <w:t>Parchevich</w:t>
            </w:r>
            <w:proofErr w:type="spellEnd"/>
            <w:r w:rsidRPr="00843305">
              <w:rPr>
                <w:rFonts w:ascii="Times New Roman" w:eastAsiaTheme="minorHAnsi" w:hAnsi="Times New Roman" w:cs="Times New Roman"/>
                <w:sz w:val="24"/>
                <w:szCs w:val="24"/>
              </w:rPr>
              <w:t xml:space="preserve"> str., Sofia, Republic of Bulgaria, registered in the Commercial Register under uniform identification code</w:t>
            </w:r>
            <w:r w:rsidR="006D62C1">
              <w:rPr>
                <w:rFonts w:ascii="Times New Roman" w:eastAsiaTheme="minorHAnsi" w:hAnsi="Times New Roman" w:cs="Times New Roman"/>
                <w:sz w:val="24"/>
                <w:szCs w:val="24"/>
                <w:lang w:val="bg-BG"/>
              </w:rPr>
              <w:t xml:space="preserve"> </w:t>
            </w:r>
            <w:r w:rsidR="00A2060A">
              <w:rPr>
                <w:rFonts w:ascii="Times New Roman" w:eastAsiaTheme="minorHAnsi" w:hAnsi="Times New Roman" w:cs="Times New Roman"/>
                <w:sz w:val="24"/>
                <w:szCs w:val="24"/>
                <w:lang w:val="bg-BG"/>
              </w:rPr>
              <w:t>175203485</w:t>
            </w:r>
            <w:r w:rsidRPr="00843305">
              <w:rPr>
                <w:rFonts w:ascii="Times New Roman" w:eastAsiaTheme="minorHAnsi" w:hAnsi="Times New Roman" w:cs="Times New Roman"/>
                <w:sz w:val="24"/>
                <w:szCs w:val="24"/>
              </w:rPr>
              <w:t>, represented by – Executive Director</w:t>
            </w:r>
            <w:r w:rsidR="00B64430" w:rsidRPr="00843305">
              <w:rPr>
                <w:rFonts w:ascii="Times New Roman" w:eastAsiaTheme="minorHAnsi" w:hAnsi="Times New Roman" w:cs="Times New Roman"/>
                <w:sz w:val="24"/>
                <w:szCs w:val="24"/>
              </w:rPr>
              <w:t>, hereinafter referred to as the “</w:t>
            </w:r>
            <w:r w:rsidR="000E25A8">
              <w:rPr>
                <w:rFonts w:ascii="Times New Roman" w:eastAsiaTheme="minorHAnsi" w:hAnsi="Times New Roman" w:cs="Times New Roman"/>
                <w:sz w:val="24"/>
                <w:szCs w:val="24"/>
              </w:rPr>
              <w:t>Buyer</w:t>
            </w:r>
            <w:r w:rsidR="00B64430" w:rsidRPr="00843305">
              <w:rPr>
                <w:rFonts w:ascii="Times New Roman" w:eastAsiaTheme="minorHAnsi" w:hAnsi="Times New Roman" w:cs="Times New Roman"/>
                <w:sz w:val="24"/>
                <w:szCs w:val="24"/>
              </w:rPr>
              <w:t>”</w:t>
            </w:r>
            <w:r w:rsidR="00B01D2A">
              <w:rPr>
                <w:rFonts w:ascii="Times New Roman" w:eastAsiaTheme="minorHAnsi" w:hAnsi="Times New Roman" w:cs="Times New Roman"/>
                <w:sz w:val="24"/>
                <w:szCs w:val="24"/>
              </w:rPr>
              <w:t>.</w:t>
            </w:r>
          </w:p>
          <w:p w14:paraId="31E6D67D" w14:textId="65FD07BD" w:rsidR="003E43A9" w:rsidRPr="003E43A9" w:rsidRDefault="00B64430" w:rsidP="003E43A9">
            <w:pPr>
              <w:spacing w:after="120" w:line="276" w:lineRule="auto"/>
              <w:jc w:val="both"/>
              <w:rPr>
                <w:rFonts w:ascii="Times New Roman" w:hAnsi="Times New Roman" w:cs="Times New Roman"/>
                <w:sz w:val="24"/>
                <w:szCs w:val="24"/>
              </w:rPr>
            </w:pPr>
            <w:r w:rsidRPr="003E43A9">
              <w:rPr>
                <w:rFonts w:ascii="Times New Roman" w:hAnsi="Times New Roman" w:cs="Times New Roman"/>
                <w:sz w:val="24"/>
                <w:szCs w:val="24"/>
              </w:rPr>
              <w:t>a</w:t>
            </w:r>
            <w:r w:rsidR="00C0223E" w:rsidRPr="003E43A9">
              <w:rPr>
                <w:rFonts w:ascii="Times New Roman" w:hAnsi="Times New Roman" w:cs="Times New Roman"/>
                <w:sz w:val="24"/>
                <w:szCs w:val="24"/>
              </w:rPr>
              <w:t>nd</w:t>
            </w:r>
          </w:p>
          <w:p w14:paraId="2EA6D2BE" w14:textId="01A9CD8D" w:rsidR="00C0223E" w:rsidRPr="003E43A9"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2.</w:t>
            </w:r>
            <w:r w:rsidR="002D7F4D"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with uniform identification code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having its seat and registered address at: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represented by</w:t>
            </w:r>
            <w:r w:rsidR="00EF5344"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EF5344">
              <w:rPr>
                <w:rFonts w:ascii="Times New Roman" w:hAnsi="Times New Roman" w:cs="Times New Roman"/>
                <w:sz w:val="24"/>
                <w:szCs w:val="24"/>
              </w:rPr>
              <w:t xml:space="preserve"> –</w:t>
            </w:r>
            <w:r w:rsidR="002D7F4D" w:rsidRPr="003E43A9">
              <w:rPr>
                <w:rFonts w:ascii="Times New Roman" w:hAnsi="Times New Roman" w:cs="Times New Roman"/>
                <w:sz w:val="24"/>
                <w:szCs w:val="24"/>
              </w:rPr>
              <w:t xml:space="preserve"> </w:t>
            </w:r>
            <w:r w:rsidR="00EF5344">
              <w:rPr>
                <w:rFonts w:ascii="Times New Roman" w:hAnsi="Times New Roman" w:cs="Times New Roman"/>
                <w:sz w:val="24"/>
                <w:szCs w:val="24"/>
              </w:rPr>
              <w:t>Executive director</w:t>
            </w:r>
            <w:r w:rsidRPr="00843305">
              <w:rPr>
                <w:rFonts w:ascii="Times New Roman" w:hAnsi="Times New Roman" w:cs="Times New Roman"/>
                <w:sz w:val="24"/>
                <w:szCs w:val="24"/>
              </w:rPr>
              <w:t>, hereinafter referred to as the “</w:t>
            </w:r>
            <w:r w:rsidR="000E25A8">
              <w:rPr>
                <w:rFonts w:ascii="Times New Roman" w:hAnsi="Times New Roman" w:cs="Times New Roman"/>
                <w:sz w:val="24"/>
                <w:szCs w:val="24"/>
              </w:rPr>
              <w:t>Seller</w:t>
            </w:r>
            <w:r w:rsidRPr="00843305">
              <w:rPr>
                <w:rFonts w:ascii="Times New Roman" w:hAnsi="Times New Roman" w:cs="Times New Roman"/>
                <w:sz w:val="24"/>
                <w:szCs w:val="24"/>
              </w:rPr>
              <w:t>”</w:t>
            </w:r>
          </w:p>
          <w:p w14:paraId="50EF9E10" w14:textId="77777777" w:rsidR="00F1532A" w:rsidRPr="003E43A9" w:rsidRDefault="00F1532A" w:rsidP="003E43A9">
            <w:pPr>
              <w:spacing w:after="120" w:line="276" w:lineRule="auto"/>
              <w:jc w:val="both"/>
              <w:rPr>
                <w:rFonts w:ascii="Times New Roman" w:hAnsi="Times New Roman" w:cs="Times New Roman"/>
                <w:sz w:val="24"/>
                <w:szCs w:val="24"/>
              </w:rPr>
            </w:pPr>
          </w:p>
          <w:p w14:paraId="138FB0E5"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 xml:space="preserve">The Seller and the Buyer hereinafter also individually referred to as “Party/the Party”, and jointly – “Parties/the Parties”, </w:t>
            </w:r>
            <w:proofErr w:type="gramStart"/>
            <w:r w:rsidRPr="003E43A9">
              <w:rPr>
                <w:rFonts w:ascii="Times New Roman" w:hAnsi="Times New Roman" w:cs="Times New Roman"/>
                <w:sz w:val="24"/>
                <w:szCs w:val="24"/>
              </w:rPr>
              <w:t>entered into</w:t>
            </w:r>
            <w:proofErr w:type="gramEnd"/>
            <w:r w:rsidRPr="003E43A9">
              <w:rPr>
                <w:rFonts w:ascii="Times New Roman" w:hAnsi="Times New Roman" w:cs="Times New Roman"/>
                <w:sz w:val="24"/>
                <w:szCs w:val="24"/>
              </w:rPr>
              <w:t xml:space="preserve"> the present Contract for the following:</w:t>
            </w:r>
          </w:p>
          <w:p w14:paraId="0A81F5F2" w14:textId="77777777" w:rsidR="00F1532A" w:rsidRPr="003E43A9" w:rsidRDefault="00F1532A" w:rsidP="003E43A9">
            <w:pPr>
              <w:spacing w:after="120" w:line="276" w:lineRule="auto"/>
              <w:jc w:val="both"/>
              <w:rPr>
                <w:rFonts w:ascii="Times New Roman" w:hAnsi="Times New Roman" w:cs="Times New Roman"/>
                <w:sz w:val="24"/>
                <w:szCs w:val="24"/>
              </w:rPr>
            </w:pPr>
          </w:p>
          <w:p w14:paraId="36C4F398" w14:textId="77777777"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I.         DEFINITIONS</w:t>
            </w:r>
          </w:p>
          <w:p w14:paraId="3CC1EE47"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p w14:paraId="6CEE62B4" w14:textId="70C80743"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w:t>
            </w:r>
            <w:r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w:t>
            </w:r>
            <w:proofErr w:type="gramStart"/>
            <w:r w:rsidRPr="003E43A9">
              <w:rPr>
                <w:rFonts w:ascii="Times New Roman" w:hAnsi="Times New Roman" w:cs="Times New Roman"/>
                <w:sz w:val="24"/>
                <w:szCs w:val="24"/>
              </w:rPr>
              <w:t>Gas;</w:t>
            </w:r>
            <w:proofErr w:type="gramEnd"/>
          </w:p>
          <w:p w14:paraId="5B178098" w14:textId="675DF6DC" w:rsidR="002D7F4D"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Month </w:t>
            </w:r>
            <w:r w:rsidRPr="003E43A9">
              <w:rPr>
                <w:rFonts w:ascii="Times New Roman" w:hAnsi="Times New Roman" w:cs="Times New Roman"/>
                <w:sz w:val="24"/>
                <w:szCs w:val="24"/>
              </w:rPr>
              <w:t>– a period of time starting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of a calendar month and ending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w:t>
            </w:r>
            <w:r w:rsidR="00EC2446" w:rsidRPr="003E43A9">
              <w:rPr>
                <w:rFonts w:ascii="Times New Roman" w:hAnsi="Times New Roman" w:cs="Times New Roman"/>
                <w:sz w:val="24"/>
                <w:szCs w:val="24"/>
              </w:rPr>
              <w:t xml:space="preserve">f the following calendar </w:t>
            </w:r>
            <w:proofErr w:type="gramStart"/>
            <w:r w:rsidR="00EC2446" w:rsidRPr="003E43A9">
              <w:rPr>
                <w:rFonts w:ascii="Times New Roman" w:hAnsi="Times New Roman" w:cs="Times New Roman"/>
                <w:sz w:val="24"/>
                <w:szCs w:val="24"/>
              </w:rPr>
              <w:t>month;</w:t>
            </w:r>
            <w:proofErr w:type="gramEnd"/>
          </w:p>
          <w:p w14:paraId="70F1451E" w14:textId="53413DA1" w:rsidR="00B64430" w:rsidRDefault="00C0223E" w:rsidP="002D7F4D">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“Natural Gas” </w:t>
            </w:r>
            <w:r w:rsidRPr="003E43A9">
              <w:rPr>
                <w:rFonts w:ascii="Times New Roman" w:hAnsi="Times New Roman" w:cs="Times New Roman"/>
                <w:sz w:val="24"/>
                <w:szCs w:val="24"/>
              </w:rPr>
              <w:t xml:space="preserve">or </w:t>
            </w:r>
            <w:r w:rsidRPr="00843305">
              <w:rPr>
                <w:rFonts w:ascii="Times New Roman" w:hAnsi="Times New Roman" w:cs="Times New Roman"/>
                <w:sz w:val="24"/>
                <w:szCs w:val="24"/>
              </w:rPr>
              <w:t>“Gas”</w:t>
            </w:r>
            <w:r w:rsidRPr="003E43A9">
              <w:rPr>
                <w:rFonts w:ascii="Times New Roman" w:hAnsi="Times New Roman" w:cs="Times New Roman"/>
                <w:sz w:val="24"/>
                <w:szCs w:val="24"/>
              </w:rPr>
              <w:t xml:space="preserve"> is a mixture of hydrocarbons (consisting mostly of methane) and </w:t>
            </w:r>
            <w:r w:rsidRPr="003E43A9">
              <w:rPr>
                <w:rFonts w:ascii="Times New Roman" w:hAnsi="Times New Roman" w:cs="Times New Roman"/>
                <w:sz w:val="24"/>
                <w:szCs w:val="24"/>
              </w:rPr>
              <w:lastRenderedPageBreak/>
              <w:t xml:space="preserve">non- combustible components, which are in a gaseous state and processed for transportation over a gas </w:t>
            </w:r>
            <w:proofErr w:type="gramStart"/>
            <w:r w:rsidRPr="003E43A9">
              <w:rPr>
                <w:rFonts w:ascii="Times New Roman" w:hAnsi="Times New Roman" w:cs="Times New Roman"/>
                <w:sz w:val="24"/>
                <w:szCs w:val="24"/>
              </w:rPr>
              <w:t>pipeline;</w:t>
            </w:r>
            <w:proofErr w:type="gramEnd"/>
          </w:p>
          <w:p w14:paraId="08E63743" w14:textId="77777777" w:rsidR="00A23942" w:rsidRPr="002D7F4D" w:rsidRDefault="00A23942" w:rsidP="002D7F4D">
            <w:pPr>
              <w:pStyle w:val="ListParagraph"/>
              <w:spacing w:after="120" w:line="276" w:lineRule="auto"/>
              <w:ind w:left="74"/>
              <w:contextualSpacing w:val="0"/>
              <w:jc w:val="both"/>
              <w:rPr>
                <w:rFonts w:ascii="Times New Roman" w:hAnsi="Times New Roman" w:cs="Times New Roman"/>
                <w:sz w:val="24"/>
                <w:szCs w:val="24"/>
              </w:rPr>
            </w:pPr>
          </w:p>
          <w:p w14:paraId="241FDF14" w14:textId="0A152853" w:rsidR="00EC2446"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“Megawatt-hour”</w:t>
            </w:r>
            <w:r w:rsidRPr="003E43A9">
              <w:rPr>
                <w:rFonts w:ascii="Times New Roman" w:hAnsi="Times New Roman" w:cs="Times New Roman"/>
                <w:sz w:val="24"/>
                <w:szCs w:val="24"/>
              </w:rPr>
              <w:t xml:space="preserve"> or </w:t>
            </w:r>
            <w:r w:rsidRPr="00843305">
              <w:rPr>
                <w:rFonts w:ascii="Times New Roman" w:hAnsi="Times New Roman" w:cs="Times New Roman"/>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p w14:paraId="68B8BA63" w14:textId="77777777" w:rsidR="00EF5344" w:rsidRPr="003E43A9" w:rsidRDefault="00EF5344" w:rsidP="003E43A9">
            <w:pPr>
              <w:pStyle w:val="ListParagraph"/>
              <w:spacing w:after="120" w:line="276" w:lineRule="auto"/>
              <w:ind w:left="74"/>
              <w:contextualSpacing w:val="0"/>
              <w:jc w:val="both"/>
              <w:rPr>
                <w:rFonts w:ascii="Times New Roman" w:hAnsi="Times New Roman" w:cs="Times New Roman"/>
                <w:sz w:val="24"/>
                <w:szCs w:val="24"/>
              </w:rPr>
            </w:pPr>
          </w:p>
          <w:p w14:paraId="75BDD79B"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p w14:paraId="75ABFE7D" w14:textId="0B8004AB"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“Day”</w:t>
            </w:r>
            <w:r w:rsidRPr="003E43A9">
              <w:rPr>
                <w:rFonts w:ascii="Times New Roman" w:hAnsi="Times New Roman" w:cs="Times New Roman"/>
                <w:sz w:val="24"/>
                <w:szCs w:val="24"/>
              </w:rPr>
              <w:t xml:space="preserve"> means the </w:t>
            </w:r>
            <w:proofErr w:type="gramStart"/>
            <w:r w:rsidRPr="003E43A9">
              <w:rPr>
                <w:rFonts w:ascii="Times New Roman" w:hAnsi="Times New Roman" w:cs="Times New Roman"/>
                <w:sz w:val="24"/>
                <w:szCs w:val="24"/>
              </w:rPr>
              <w:t>period of time</w:t>
            </w:r>
            <w:proofErr w:type="gramEnd"/>
            <w:r w:rsidRPr="003E43A9">
              <w:rPr>
                <w:rFonts w:ascii="Times New Roman" w:hAnsi="Times New Roman" w:cs="Times New Roman"/>
                <w:sz w:val="24"/>
                <w:szCs w:val="24"/>
              </w:rPr>
              <w:t xml:space="preserve"> consisting of 24 (twenty-four) hours in a row from 07:00 on each calendar day until 07:00 on the next calendar day, local Bulgarian time at the Delivery Point.</w:t>
            </w:r>
          </w:p>
          <w:p w14:paraId="05A0B3D8" w14:textId="5EB48623" w:rsidR="00E3727A"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For each </w:t>
            </w:r>
            <w:proofErr w:type="gramStart"/>
            <w:r w:rsidRPr="003E43A9">
              <w:rPr>
                <w:rFonts w:ascii="Times New Roman" w:hAnsi="Times New Roman" w:cs="Times New Roman"/>
                <w:sz w:val="24"/>
                <w:szCs w:val="24"/>
              </w:rPr>
              <w:t>particular supply</w:t>
            </w:r>
            <w:proofErr w:type="gramEnd"/>
            <w:r w:rsidRPr="003E43A9">
              <w:rPr>
                <w:rFonts w:ascii="Times New Roman" w:hAnsi="Times New Roman" w:cs="Times New Roman"/>
                <w:sz w:val="24"/>
                <w:szCs w:val="24"/>
              </w:rPr>
              <w:t xml:space="preserve"> of Natural Gas, the Delivery Point shall be specified in the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(Appendix No </w:t>
            </w:r>
            <w:r w:rsidR="00B1667D">
              <w:rPr>
                <w:rFonts w:ascii="Times New Roman" w:hAnsi="Times New Roman" w:cs="Times New Roman"/>
                <w:sz w:val="24"/>
                <w:szCs w:val="24"/>
              </w:rPr>
              <w:t>1</w:t>
            </w:r>
            <w:r w:rsidRPr="003E43A9">
              <w:rPr>
                <w:rFonts w:ascii="Times New Roman" w:hAnsi="Times New Roman" w:cs="Times New Roman"/>
                <w:sz w:val="24"/>
                <w:szCs w:val="24"/>
              </w:rPr>
              <w:t>).</w:t>
            </w:r>
          </w:p>
          <w:p w14:paraId="670589EA" w14:textId="77777777" w:rsidR="002D7F4D" w:rsidRPr="00EF5344" w:rsidRDefault="002D7F4D" w:rsidP="00EF5344">
            <w:pPr>
              <w:spacing w:after="120" w:line="276" w:lineRule="auto"/>
              <w:jc w:val="both"/>
              <w:rPr>
                <w:rFonts w:ascii="Times New Roman" w:hAnsi="Times New Roman" w:cs="Times New Roman"/>
                <w:sz w:val="24"/>
                <w:szCs w:val="24"/>
              </w:rPr>
            </w:pPr>
          </w:p>
          <w:p w14:paraId="2CA53104" w14:textId="77777777" w:rsidR="00AD5BE2" w:rsidRDefault="00AD5BE2" w:rsidP="003E43A9">
            <w:pPr>
              <w:spacing w:after="120" w:line="276" w:lineRule="auto"/>
              <w:jc w:val="both"/>
              <w:rPr>
                <w:rFonts w:ascii="Times New Roman" w:hAnsi="Times New Roman" w:cs="Times New Roman"/>
                <w:sz w:val="24"/>
                <w:szCs w:val="24"/>
              </w:rPr>
            </w:pPr>
          </w:p>
          <w:p w14:paraId="0B9E3763" w14:textId="4E8ADA7C"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II.      SUBJECT OF THE CONTRACT AND DELIVERY POINT</w:t>
            </w:r>
          </w:p>
          <w:p w14:paraId="6378C235" w14:textId="09B1050D" w:rsidR="003E43A9"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2.1.</w:t>
            </w:r>
            <w:r w:rsidRPr="003E43A9">
              <w:rPr>
                <w:rFonts w:ascii="Times New Roman" w:hAnsi="Times New Roman" w:cs="Times New Roman"/>
                <w:sz w:val="24"/>
                <w:szCs w:val="24"/>
              </w:rPr>
              <w:t xml:space="preserve">     The Seller undertakes to supply and sell to the Buyer at the agreed Delivery Point quantities of natural gas in accordance with what is agreed upon under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an integral part of this Contract against the Buyer’s obligation to accept and pay for the Natural Gas under the terms and conditions of the Contract.</w:t>
            </w:r>
          </w:p>
          <w:p w14:paraId="009F1C5B" w14:textId="77777777" w:rsidR="00C0223E"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lastRenderedPageBreak/>
              <w:t>2.2.</w:t>
            </w:r>
            <w:r w:rsidRPr="003E43A9">
              <w:rPr>
                <w:rFonts w:ascii="Times New Roman" w:hAnsi="Times New Roman" w:cs="Times New Roman"/>
                <w:sz w:val="24"/>
                <w:szCs w:val="24"/>
              </w:rPr>
              <w:t xml:space="preserve"> The contractual quantity of Natural Gas </w:t>
            </w:r>
            <w:r w:rsidR="00350BE4" w:rsidRPr="003E43A9">
              <w:rPr>
                <w:rFonts w:ascii="Times New Roman" w:hAnsi="Times New Roman" w:cs="Times New Roman"/>
                <w:sz w:val="24"/>
                <w:szCs w:val="24"/>
              </w:rPr>
              <w:t>to be supplied is</w:t>
            </w:r>
            <w:r w:rsidRPr="003E43A9">
              <w:rPr>
                <w:rFonts w:ascii="Times New Roman" w:hAnsi="Times New Roman" w:cs="Times New Roman"/>
                <w:sz w:val="24"/>
                <w:szCs w:val="24"/>
              </w:rPr>
              <w:t xml:space="preserve"> as follows:</w:t>
            </w:r>
          </w:p>
          <w:p w14:paraId="730F8F0B" w14:textId="79705234"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w:t>
            </w:r>
            <w:r w:rsidR="00E3727A" w:rsidRPr="00843305">
              <w:rPr>
                <w:rFonts w:ascii="Times New Roman" w:eastAsiaTheme="minorHAnsi" w:hAnsi="Times New Roman" w:cs="Times New Roman"/>
                <w:sz w:val="24"/>
                <w:szCs w:val="24"/>
              </w:rPr>
              <w:t xml:space="preserve"> </w:t>
            </w:r>
            <w:r w:rsidR="00962CE3">
              <w:rPr>
                <w:rFonts w:ascii="Times New Roman" w:eastAsiaTheme="minorHAnsi" w:hAnsi="Times New Roman" w:cs="Times New Roman"/>
                <w:sz w:val="24"/>
                <w:szCs w:val="24"/>
              </w:rPr>
              <w:t xml:space="preserve">July </w:t>
            </w:r>
            <w:r w:rsidRPr="00843305">
              <w:rPr>
                <w:rFonts w:ascii="Times New Roman" w:eastAsiaTheme="minorHAnsi" w:hAnsi="Times New Roman" w:cs="Times New Roman"/>
                <w:sz w:val="24"/>
                <w:szCs w:val="24"/>
              </w:rPr>
              <w:t>20</w:t>
            </w:r>
            <w:r w:rsidR="00E3727A" w:rsidRPr="00843305">
              <w:rPr>
                <w:rFonts w:ascii="Times New Roman" w:eastAsiaTheme="minorHAnsi" w:hAnsi="Times New Roman" w:cs="Times New Roman"/>
                <w:sz w:val="24"/>
                <w:szCs w:val="24"/>
              </w:rPr>
              <w:t>2</w:t>
            </w:r>
            <w:r w:rsidR="00180655" w:rsidRPr="00843305">
              <w:rPr>
                <w:rFonts w:ascii="Times New Roman" w:eastAsiaTheme="minorHAnsi" w:hAnsi="Times New Roman" w:cs="Times New Roman"/>
                <w:sz w:val="24"/>
                <w:szCs w:val="24"/>
              </w:rPr>
              <w:t>2</w:t>
            </w:r>
            <w:r w:rsidRPr="00843305">
              <w:rPr>
                <w:rFonts w:ascii="Times New Roman" w:eastAsiaTheme="minorHAnsi" w:hAnsi="Times New Roman" w:cs="Times New Roman"/>
                <w:sz w:val="24"/>
                <w:szCs w:val="24"/>
              </w:rPr>
              <w:t xml:space="preserve"> </w:t>
            </w:r>
          </w:p>
          <w:p w14:paraId="36EF9DD9" w14:textId="3F3A97D4"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2.3.</w:t>
            </w:r>
            <w:r w:rsidRPr="003E43A9">
              <w:rPr>
                <w:rFonts w:ascii="Times New Roman" w:hAnsi="Times New Roman" w:cs="Times New Roman"/>
                <w:sz w:val="24"/>
                <w:szCs w:val="24"/>
              </w:rPr>
              <w:t xml:space="preserve"> Delivery Point – a Virtual Trading Point (VTP) of the National Natural Gas Transmission</w:t>
            </w:r>
            <w:r w:rsidR="00597DB0" w:rsidRPr="003E43A9">
              <w:rPr>
                <w:rFonts w:ascii="Times New Roman" w:hAnsi="Times New Roman" w:cs="Times New Roman"/>
                <w:sz w:val="24"/>
                <w:szCs w:val="24"/>
              </w:rPr>
              <w:t xml:space="preserve"> </w:t>
            </w:r>
            <w:r w:rsidRPr="003E43A9">
              <w:rPr>
                <w:rFonts w:ascii="Times New Roman" w:hAnsi="Times New Roman" w:cs="Times New Roman"/>
                <w:sz w:val="24"/>
                <w:szCs w:val="24"/>
              </w:rPr>
              <w:t>Network (NNGTN)</w:t>
            </w:r>
            <w:r w:rsidR="00E3727A" w:rsidRPr="00843305">
              <w:rPr>
                <w:rFonts w:ascii="Times New Roman" w:hAnsi="Times New Roman" w:cs="Times New Roman"/>
                <w:sz w:val="24"/>
                <w:szCs w:val="24"/>
              </w:rPr>
              <w:t xml:space="preserve"> </w:t>
            </w:r>
            <w:r w:rsidR="00E3727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Pr="003E43A9">
              <w:rPr>
                <w:rFonts w:ascii="Times New Roman" w:hAnsi="Times New Roman" w:cs="Times New Roman"/>
                <w:sz w:val="24"/>
                <w:szCs w:val="24"/>
              </w:rPr>
              <w:t>.</w:t>
            </w:r>
          </w:p>
          <w:p w14:paraId="21874ECC" w14:textId="77777777" w:rsidR="006D523C" w:rsidRPr="003E43A9" w:rsidRDefault="006D523C" w:rsidP="003E43A9">
            <w:pPr>
              <w:spacing w:after="120" w:line="276" w:lineRule="auto"/>
              <w:jc w:val="both"/>
              <w:rPr>
                <w:rFonts w:ascii="Times New Roman" w:hAnsi="Times New Roman" w:cs="Times New Roman"/>
                <w:sz w:val="24"/>
                <w:szCs w:val="24"/>
              </w:rPr>
            </w:pPr>
          </w:p>
          <w:p w14:paraId="5EE6AE17" w14:textId="77777777" w:rsidR="00597DB0"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III.     TERM OF THE CONTRACT</w:t>
            </w:r>
          </w:p>
          <w:p w14:paraId="52B19B38" w14:textId="7C2423E8" w:rsidR="003F1125" w:rsidRPr="00103FD8"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3.1.</w:t>
            </w:r>
            <w:r w:rsidRPr="003E43A9">
              <w:rPr>
                <w:rFonts w:ascii="Times New Roman" w:hAnsi="Times New Roman" w:cs="Times New Roman"/>
                <w:sz w:val="24"/>
                <w:szCs w:val="24"/>
              </w:rPr>
              <w:tab/>
              <w:t xml:space="preserve">The present Contract shall enter into force from the date of its signing and shall be in force until 07 a.m. on </w:t>
            </w:r>
            <w:r w:rsidR="00103FD8">
              <w:rPr>
                <w:rFonts w:ascii="Times New Roman" w:hAnsi="Times New Roman" w:cs="Times New Roman"/>
                <w:sz w:val="24"/>
                <w:szCs w:val="24"/>
              </w:rPr>
              <w:t>August 01, 2022.</w:t>
            </w:r>
          </w:p>
          <w:p w14:paraId="4D7ED79D" w14:textId="77777777" w:rsidR="00EC2446" w:rsidRPr="003E43A9" w:rsidRDefault="00EC2446" w:rsidP="003E43A9">
            <w:pPr>
              <w:spacing w:after="120" w:line="276" w:lineRule="auto"/>
              <w:jc w:val="both"/>
              <w:rPr>
                <w:rFonts w:ascii="Times New Roman" w:hAnsi="Times New Roman" w:cs="Times New Roman"/>
                <w:sz w:val="24"/>
                <w:szCs w:val="24"/>
              </w:rPr>
            </w:pPr>
          </w:p>
          <w:p w14:paraId="16227A4E" w14:textId="126BBD57" w:rsidR="00C0223E"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IV.</w:t>
            </w:r>
            <w:r w:rsidR="003443FB" w:rsidRPr="00843305">
              <w:rPr>
                <w:rFonts w:ascii="Times New Roman" w:hAnsi="Times New Roman" w:cs="Times New Roman"/>
                <w:sz w:val="24"/>
                <w:szCs w:val="24"/>
              </w:rPr>
              <w:t xml:space="preserve"> </w:t>
            </w:r>
            <w:r w:rsidRPr="00843305">
              <w:rPr>
                <w:rFonts w:ascii="Times New Roman" w:hAnsi="Times New Roman" w:cs="Times New Roman"/>
                <w:sz w:val="24"/>
                <w:szCs w:val="24"/>
              </w:rPr>
              <w:t>PROGRAMME FOR SUPPLY. MODIFICATION OF THE PROGRAMME FOR SUPPLY</w:t>
            </w:r>
          </w:p>
          <w:p w14:paraId="43BACBC4" w14:textId="6C70790C" w:rsidR="003E7AE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4.1.</w:t>
            </w:r>
            <w:r w:rsidRPr="003E43A9">
              <w:rPr>
                <w:rFonts w:ascii="Times New Roman" w:hAnsi="Times New Roman" w:cs="Times New Roman"/>
                <w:sz w:val="24"/>
                <w:szCs w:val="24"/>
              </w:rPr>
              <w:t xml:space="preserve">    Upon the signing of the Contract, the Parties shall coordinate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for supply of Natural Gas at a VTP of the NNGTN by months and days for the respective month for the period o</w:t>
            </w:r>
            <w:r w:rsidR="00EC2446" w:rsidRPr="003E43A9">
              <w:rPr>
                <w:rFonts w:ascii="Times New Roman" w:hAnsi="Times New Roman" w:cs="Times New Roman"/>
                <w:sz w:val="24"/>
                <w:szCs w:val="24"/>
              </w:rPr>
              <w:t xml:space="preserve">f the Contract (Appendix No </w:t>
            </w:r>
            <w:r w:rsidR="00096DD7">
              <w:rPr>
                <w:rFonts w:ascii="Times New Roman" w:hAnsi="Times New Roman" w:cs="Times New Roman"/>
                <w:sz w:val="24"/>
                <w:szCs w:val="24"/>
              </w:rPr>
              <w:t>1</w:t>
            </w:r>
            <w:r w:rsidR="00EC2446" w:rsidRPr="003E43A9">
              <w:rPr>
                <w:rFonts w:ascii="Times New Roman" w:hAnsi="Times New Roman" w:cs="Times New Roman"/>
                <w:sz w:val="24"/>
                <w:szCs w:val="24"/>
              </w:rPr>
              <w:t>).</w:t>
            </w:r>
          </w:p>
          <w:p w14:paraId="486F0F27" w14:textId="2358677E" w:rsidR="009F3562"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4.2.</w:t>
            </w:r>
            <w:r w:rsidRPr="003E43A9">
              <w:rPr>
                <w:rFonts w:ascii="Times New Roman" w:hAnsi="Times New Roman" w:cs="Times New Roman"/>
                <w:sz w:val="24"/>
                <w:szCs w:val="24"/>
              </w:rPr>
              <w:t xml:space="preserve">     The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Gas may be modified by mutual consent of the Parties.</w:t>
            </w:r>
          </w:p>
          <w:p w14:paraId="491CB17A" w14:textId="37F3DAB2" w:rsidR="0020665F" w:rsidRPr="00843305" w:rsidRDefault="0020665F" w:rsidP="00EF5344">
            <w:pPr>
              <w:pStyle w:val="ListParagraph"/>
              <w:spacing w:after="120" w:line="276" w:lineRule="auto"/>
              <w:ind w:left="74"/>
              <w:contextualSpacing w:val="0"/>
              <w:jc w:val="both"/>
              <w:rPr>
                <w:rFonts w:ascii="Times New Roman" w:hAnsi="Times New Roman" w:cs="Times New Roman"/>
                <w:sz w:val="24"/>
                <w:szCs w:val="24"/>
              </w:rPr>
            </w:pPr>
          </w:p>
          <w:p w14:paraId="7B949F29" w14:textId="2119BAAE"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V.</w:t>
            </w:r>
            <w:r w:rsidRPr="00843305">
              <w:rPr>
                <w:rFonts w:ascii="Times New Roman" w:hAnsi="Times New Roman" w:cs="Times New Roman"/>
                <w:sz w:val="24"/>
                <w:szCs w:val="24"/>
              </w:rPr>
              <w:tab/>
              <w:t>HANDOVER AND ACCEPTANCE. RISK. GAS REPORTING</w:t>
            </w:r>
          </w:p>
          <w:p w14:paraId="49445B98" w14:textId="45DF6639" w:rsidR="00EF5344" w:rsidRDefault="00D530B2" w:rsidP="00EF5344">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.1.</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handover of the Natural Gas by the Seller and its acceptance by the Buyer shall be carried out at a VTP of the NNGTN</w:t>
            </w:r>
            <w:r w:rsidR="00984A5A" w:rsidRPr="003E43A9">
              <w:rPr>
                <w:rFonts w:ascii="Times New Roman" w:hAnsi="Times New Roman" w:cs="Times New Roman"/>
                <w:sz w:val="24"/>
                <w:szCs w:val="24"/>
              </w:rPr>
              <w:t xml:space="preserve"> 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 xml:space="preserve">, as indicated in the </w:t>
            </w:r>
            <w:proofErr w:type="spellStart"/>
            <w:r w:rsidR="00C0223E" w:rsidRPr="003E43A9">
              <w:rPr>
                <w:rFonts w:ascii="Times New Roman" w:hAnsi="Times New Roman" w:cs="Times New Roman"/>
                <w:sz w:val="24"/>
                <w:szCs w:val="24"/>
              </w:rPr>
              <w:t>programmes</w:t>
            </w:r>
            <w:proofErr w:type="spellEnd"/>
            <w:r w:rsidR="00C0223E" w:rsidRPr="003E43A9">
              <w:rPr>
                <w:rFonts w:ascii="Times New Roman" w:hAnsi="Times New Roman" w:cs="Times New Roman"/>
                <w:sz w:val="24"/>
                <w:szCs w:val="24"/>
              </w:rPr>
              <w:t xml:space="preserve"> referred to in item 4.1.</w:t>
            </w:r>
          </w:p>
          <w:p w14:paraId="497AFFF0" w14:textId="77777777" w:rsidR="001C2BE0" w:rsidRPr="00EF5344" w:rsidRDefault="001C2BE0" w:rsidP="00EF5344">
            <w:pPr>
              <w:pStyle w:val="ListParagraph"/>
              <w:spacing w:after="120" w:line="276" w:lineRule="auto"/>
              <w:ind w:left="74"/>
              <w:contextualSpacing w:val="0"/>
              <w:jc w:val="both"/>
              <w:rPr>
                <w:rFonts w:ascii="Times New Roman" w:hAnsi="Times New Roman" w:cs="Times New Roman"/>
                <w:sz w:val="24"/>
                <w:szCs w:val="24"/>
              </w:rPr>
            </w:pPr>
          </w:p>
          <w:p w14:paraId="2760BDD1" w14:textId="11827C03"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Natural Gas shall be considered accepted by the Buyer and the ownership and risk of accidental perishing of the Natural Gas shall be transferred by the Seller to the Buyer at a VTP of the</w:t>
            </w:r>
            <w:r w:rsidR="00296F1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NNGTN</w:t>
            </w:r>
            <w:r w:rsidR="00984A5A" w:rsidRPr="00843305">
              <w:rPr>
                <w:rFonts w:ascii="Times New Roman" w:hAnsi="Times New Roman" w:cs="Times New Roman"/>
                <w:sz w:val="24"/>
                <w:szCs w:val="24"/>
              </w:rPr>
              <w:t xml:space="preserve"> </w:t>
            </w:r>
            <w:r w:rsidR="00984A5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w:t>
            </w:r>
          </w:p>
          <w:p w14:paraId="455ED0A5" w14:textId="5A7CAB9E"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5</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The determination of the Natural Gas supplied under this Contract shall be carried out </w:t>
            </w:r>
            <w:proofErr w:type="gramStart"/>
            <w:r w:rsidR="00C0223E" w:rsidRPr="003E43A9">
              <w:rPr>
                <w:rFonts w:ascii="Times New Roman" w:hAnsi="Times New Roman" w:cs="Times New Roman"/>
                <w:sz w:val="24"/>
                <w:szCs w:val="24"/>
              </w:rPr>
              <w:t>on the basis of</w:t>
            </w:r>
            <w:proofErr w:type="gramEnd"/>
            <w:r w:rsidR="00C0223E" w:rsidRPr="003E43A9">
              <w:rPr>
                <w:rFonts w:ascii="Times New Roman" w:hAnsi="Times New Roman" w:cs="Times New Roman"/>
                <w:sz w:val="24"/>
                <w:szCs w:val="24"/>
              </w:rPr>
              <w:t xml:space="preserve"> the agreed </w:t>
            </w:r>
            <w:proofErr w:type="spellStart"/>
            <w:r w:rsidR="00C0223E" w:rsidRPr="003E43A9">
              <w:rPr>
                <w:rFonts w:ascii="Times New Roman" w:hAnsi="Times New Roman" w:cs="Times New Roman"/>
                <w:sz w:val="24"/>
                <w:szCs w:val="24"/>
              </w:rPr>
              <w:t>programmes</w:t>
            </w:r>
            <w:proofErr w:type="spellEnd"/>
            <w:r w:rsidR="00C0223E" w:rsidRPr="003E43A9">
              <w:rPr>
                <w:rFonts w:ascii="Times New Roman" w:hAnsi="Times New Roman" w:cs="Times New Roman"/>
                <w:sz w:val="24"/>
                <w:szCs w:val="24"/>
              </w:rPr>
              <w:t xml:space="preserve"> under item 4.1 and item 4.2. The difference between the agreed and supplied quantities shall be reported as quantities not supplied for the day.</w:t>
            </w:r>
          </w:p>
          <w:p w14:paraId="61771BFC" w14:textId="3FECA4DC"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sidR="00096DD7">
              <w:rPr>
                <w:rFonts w:ascii="Times New Roman" w:hAnsi="Times New Roman" w:cs="Times New Roman"/>
                <w:sz w:val="24"/>
                <w:szCs w:val="24"/>
              </w:rPr>
              <w:t>2</w:t>
            </w:r>
            <w:r w:rsidR="00C0223E" w:rsidRPr="003E43A9">
              <w:rPr>
                <w:rFonts w:ascii="Times New Roman" w:hAnsi="Times New Roman" w:cs="Times New Roman"/>
                <w:sz w:val="24"/>
                <w:szCs w:val="24"/>
              </w:rPr>
              <w:t xml:space="preserve">). The Monthly Statement shall contain information for the agreed, supplied, not accepted, not supplied quantities of Natural Gas. For the not supplied/not accepted quantities, the Defaulting Party shall owe a sanction in accordance with Art. </w:t>
            </w:r>
            <w:r w:rsidR="00786832">
              <w:rPr>
                <w:rFonts w:ascii="Times New Roman" w:hAnsi="Times New Roman" w:cs="Times New Roman"/>
                <w:sz w:val="24"/>
                <w:szCs w:val="24"/>
              </w:rPr>
              <w:t>8</w:t>
            </w:r>
            <w:r w:rsidR="00C0223E" w:rsidRPr="003E43A9">
              <w:rPr>
                <w:rFonts w:ascii="Times New Roman" w:hAnsi="Times New Roman" w:cs="Times New Roman"/>
                <w:sz w:val="24"/>
                <w:szCs w:val="24"/>
              </w:rPr>
              <w:t>.2.</w:t>
            </w:r>
          </w:p>
          <w:p w14:paraId="2FC1E6D3" w14:textId="72FAF0BD" w:rsidR="00EF5344" w:rsidRPr="001C2BE0" w:rsidRDefault="000A0E2B" w:rsidP="001C2BE0">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Seller shall draw up the Monthly Statement and send it by email or fax to the Buyer within up to 5 (five) days after the end of the reporting month.</w:t>
            </w:r>
          </w:p>
          <w:p w14:paraId="0DA67E9B" w14:textId="1FF279CC" w:rsidR="00450D3B"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     PRICE, TERM, AND MANNER OF PAYMENT</w:t>
            </w:r>
          </w:p>
          <w:p w14:paraId="75DBB4D3" w14:textId="77777777" w:rsidR="000A4199" w:rsidRPr="00843305" w:rsidRDefault="000A4199" w:rsidP="003E43A9">
            <w:pPr>
              <w:spacing w:after="120" w:line="276" w:lineRule="auto"/>
              <w:jc w:val="both"/>
              <w:rPr>
                <w:rFonts w:ascii="Times New Roman" w:hAnsi="Times New Roman" w:cs="Times New Roman"/>
                <w:sz w:val="24"/>
                <w:szCs w:val="24"/>
              </w:rPr>
            </w:pPr>
          </w:p>
          <w:p w14:paraId="76D0E98F" w14:textId="77777777" w:rsidR="00EC5147" w:rsidRPr="00843305" w:rsidRDefault="00EC5147" w:rsidP="00EC5147">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6</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price of the Natural Gas shall be</w:t>
            </w:r>
            <w:r w:rsidRPr="00843305">
              <w:rPr>
                <w:rFonts w:ascii="Times New Roman" w:hAnsi="Times New Roman" w:cs="Times New Roman"/>
                <w:sz w:val="24"/>
                <w:szCs w:val="24"/>
              </w:rPr>
              <w:t>:</w:t>
            </w:r>
          </w:p>
          <w:p w14:paraId="479D1A45" w14:textId="44AEBEB5" w:rsidR="00EC5147" w:rsidRDefault="00EC5147" w:rsidP="00EC5147">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 </w:t>
            </w:r>
            <w:r w:rsidRPr="003E43A9">
              <w:rPr>
                <w:rFonts w:ascii="Times New Roman" w:hAnsi="Times New Roman" w:cs="Times New Roman"/>
                <w:sz w:val="24"/>
                <w:szCs w:val="24"/>
              </w:rPr>
              <w:t>For 202</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w:t>
            </w:r>
            <w:r w:rsidRPr="00843305">
              <w:rPr>
                <w:rFonts w:ascii="Times New Roman" w:hAnsi="Times New Roman" w:cs="Times New Roman"/>
                <w:sz w:val="24"/>
                <w:szCs w:val="24"/>
              </w:rPr>
              <w:t>TTF front month</w:t>
            </w:r>
            <w:r w:rsidR="00962CE3">
              <w:rPr>
                <w:rFonts w:ascii="Times New Roman" w:hAnsi="Times New Roman" w:cs="Times New Roman"/>
                <w:sz w:val="24"/>
                <w:szCs w:val="24"/>
              </w:rPr>
              <w:t xml:space="preserve"> July</w:t>
            </w:r>
            <w:r>
              <w:rPr>
                <w:rFonts w:ascii="Times New Roman" w:hAnsi="Times New Roman" w:cs="Times New Roman"/>
                <w:sz w:val="24"/>
                <w:szCs w:val="24"/>
                <w:lang w:val="bg-BG"/>
              </w:rPr>
              <w:t xml:space="preserve"> </w:t>
            </w:r>
            <w:r w:rsidR="00C36259">
              <w:rPr>
                <w:rFonts w:ascii="Times New Roman" w:hAnsi="Times New Roman" w:cs="Times New Roman"/>
                <w:sz w:val="24"/>
                <w:szCs w:val="24"/>
              </w:rPr>
              <w:t>minus</w:t>
            </w:r>
            <w:r w:rsidR="00EB2630">
              <w:rPr>
                <w:rFonts w:ascii="Times New Roman" w:hAnsi="Times New Roman" w:cs="Times New Roman"/>
                <w:sz w:val="24"/>
                <w:szCs w:val="24"/>
                <w:lang w:val="bg-BG"/>
              </w:rPr>
              <w:t xml:space="preserve"> </w:t>
            </w:r>
            <w:r w:rsidR="00962CE3">
              <w:rPr>
                <w:rFonts w:ascii="Times New Roman" w:hAnsi="Times New Roman" w:cs="Times New Roman"/>
                <w:sz w:val="24"/>
                <w:szCs w:val="24"/>
                <w:lang w:val="bg-BG"/>
              </w:rPr>
              <w:t>......</w:t>
            </w:r>
            <w:r>
              <w:rPr>
                <w:rFonts w:ascii="Times New Roman" w:hAnsi="Times New Roman" w:cs="Times New Roman"/>
                <w:sz w:val="24"/>
                <w:szCs w:val="24"/>
              </w:rPr>
              <w:t>EUR/MWh</w:t>
            </w:r>
            <w:r w:rsidRPr="003E43A9">
              <w:rPr>
                <w:rFonts w:ascii="Times New Roman" w:hAnsi="Times New Roman" w:cs="Times New Roman"/>
                <w:sz w:val="24"/>
                <w:szCs w:val="24"/>
              </w:rPr>
              <w:t xml:space="preserve"> (VAT excl.).</w:t>
            </w:r>
          </w:p>
          <w:p w14:paraId="7105A4B3" w14:textId="4CE31FD1" w:rsidR="00EC5147" w:rsidRPr="00843305" w:rsidRDefault="00EC5147" w:rsidP="00EC5147">
            <w:pPr>
              <w:jc w:val="both"/>
              <w:rPr>
                <w:rFonts w:ascii="Times New Roman" w:hAnsi="Times New Roman" w:cs="Times New Roman"/>
                <w:sz w:val="24"/>
                <w:szCs w:val="24"/>
              </w:rPr>
            </w:pPr>
            <w:r w:rsidRPr="00843305">
              <w:rPr>
                <w:rFonts w:ascii="Times New Roman" w:hAnsi="Times New Roman" w:cs="Times New Roman"/>
                <w:sz w:val="24"/>
                <w:szCs w:val="24"/>
              </w:rPr>
              <w:t xml:space="preserve">TTF front month is the arithmetic average of the front month prices (each such price being the arithmetic average of the "Bid" and "Offer" values) of Natural Gas at the Hub, expressed in € per MWh, for each Day that is a trading day at the Hub in the Month immediately preceding </w:t>
            </w:r>
            <w:proofErr w:type="gramStart"/>
            <w:r w:rsidRPr="00843305">
              <w:rPr>
                <w:rFonts w:ascii="Times New Roman" w:hAnsi="Times New Roman" w:cs="Times New Roman"/>
                <w:sz w:val="24"/>
                <w:szCs w:val="24"/>
              </w:rPr>
              <w:t xml:space="preserve">the </w:t>
            </w:r>
            <w:r w:rsidR="00962CE3">
              <w:rPr>
                <w:rFonts w:ascii="Times New Roman" w:hAnsi="Times New Roman" w:cs="Times New Roman"/>
                <w:sz w:val="24"/>
                <w:szCs w:val="24"/>
              </w:rPr>
              <w:t xml:space="preserve"> month</w:t>
            </w:r>
            <w:proofErr w:type="gramEnd"/>
            <w:r w:rsidR="00962CE3">
              <w:rPr>
                <w:rFonts w:ascii="Times New Roman" w:hAnsi="Times New Roman" w:cs="Times New Roman"/>
                <w:sz w:val="24"/>
                <w:szCs w:val="24"/>
              </w:rPr>
              <w:t xml:space="preserve"> of delivery</w:t>
            </w:r>
            <w:r w:rsidRPr="00843305">
              <w:rPr>
                <w:rFonts w:ascii="Times New Roman" w:hAnsi="Times New Roman" w:cs="Times New Roman"/>
                <w:sz w:val="24"/>
                <w:szCs w:val="24"/>
              </w:rPr>
              <w:t xml:space="preserve">. The index is being published in Argus European Natural Gas in the last working day of the </w:t>
            </w:r>
            <w:proofErr w:type="spellStart"/>
            <w:r w:rsidRPr="00843305">
              <w:rPr>
                <w:rFonts w:ascii="Times New Roman" w:hAnsi="Times New Roman" w:cs="Times New Roman"/>
                <w:sz w:val="24"/>
                <w:szCs w:val="24"/>
              </w:rPr>
              <w:t>preceeding</w:t>
            </w:r>
            <w:proofErr w:type="spellEnd"/>
            <w:r w:rsidRPr="00843305">
              <w:rPr>
                <w:rFonts w:ascii="Times New Roman" w:hAnsi="Times New Roman" w:cs="Times New Roman"/>
                <w:sz w:val="24"/>
                <w:szCs w:val="24"/>
              </w:rPr>
              <w:t xml:space="preserve"> month. </w:t>
            </w:r>
          </w:p>
          <w:p w14:paraId="2638AA8F" w14:textId="77777777" w:rsidR="00EC5147" w:rsidRPr="003E43A9" w:rsidRDefault="00EC5147" w:rsidP="00EC5147">
            <w:pPr>
              <w:pStyle w:val="ListParagraph"/>
              <w:spacing w:after="120" w:line="276" w:lineRule="auto"/>
              <w:ind w:left="74"/>
              <w:contextualSpacing w:val="0"/>
              <w:jc w:val="both"/>
              <w:rPr>
                <w:rFonts w:ascii="Times New Roman" w:hAnsi="Times New Roman" w:cs="Times New Roman"/>
                <w:sz w:val="24"/>
                <w:szCs w:val="24"/>
              </w:rPr>
            </w:pPr>
          </w:p>
          <w:p w14:paraId="66F3EEBD" w14:textId="5E0BDB01" w:rsidR="00EC5147" w:rsidRDefault="00EC5147"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6.2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07DD974C" w14:textId="46CA6D68" w:rsidR="00026E2F" w:rsidRDefault="00026E2F"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lang w:val="bg-BG"/>
              </w:rPr>
              <w:t xml:space="preserve">- </w:t>
            </w:r>
            <w:r>
              <w:rPr>
                <w:rFonts w:ascii="Times New Roman" w:hAnsi="Times New Roman" w:cs="Times New Roman"/>
                <w:sz w:val="24"/>
                <w:szCs w:val="24"/>
              </w:rPr>
              <w:t xml:space="preserve">The Buyer will </w:t>
            </w:r>
            <w:proofErr w:type="spellStart"/>
            <w:r>
              <w:rPr>
                <w:rFonts w:ascii="Times New Roman" w:hAnsi="Times New Roman" w:cs="Times New Roman"/>
                <w:sz w:val="24"/>
                <w:szCs w:val="24"/>
              </w:rPr>
              <w:t>effect</w:t>
            </w:r>
            <w:proofErr w:type="spellEnd"/>
            <w:r>
              <w:rPr>
                <w:rFonts w:ascii="Times New Roman" w:hAnsi="Times New Roman" w:cs="Times New Roman"/>
                <w:sz w:val="24"/>
                <w:szCs w:val="24"/>
              </w:rPr>
              <w:t xml:space="preserve"> </w:t>
            </w:r>
            <w:r w:rsidR="0057739A">
              <w:rPr>
                <w:rFonts w:ascii="Times New Roman" w:hAnsi="Times New Roman" w:cs="Times New Roman"/>
                <w:sz w:val="24"/>
                <w:szCs w:val="24"/>
              </w:rPr>
              <w:t xml:space="preserve">the payment of </w:t>
            </w:r>
            <w:r>
              <w:rPr>
                <w:rFonts w:ascii="Times New Roman" w:hAnsi="Times New Roman" w:cs="Times New Roman"/>
                <w:sz w:val="24"/>
                <w:szCs w:val="24"/>
              </w:rPr>
              <w:t xml:space="preserve">20% of the value of the quantities of natural </w:t>
            </w:r>
            <w:r w:rsidR="0057739A">
              <w:rPr>
                <w:rFonts w:ascii="Times New Roman" w:hAnsi="Times New Roman" w:cs="Times New Roman"/>
                <w:sz w:val="24"/>
                <w:szCs w:val="24"/>
              </w:rPr>
              <w:t>gas by 30.06.2022</w:t>
            </w:r>
          </w:p>
          <w:p w14:paraId="290A7B97" w14:textId="77B047F0" w:rsidR="0057739A"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7739A">
              <w:rPr>
                <w:rFonts w:ascii="Times New Roman" w:hAnsi="Times New Roman" w:cs="Times New Roman"/>
                <w:sz w:val="24"/>
                <w:szCs w:val="24"/>
              </w:rPr>
              <w:t xml:space="preserve">The Buyer will </w:t>
            </w:r>
            <w:proofErr w:type="spellStart"/>
            <w:proofErr w:type="gramStart"/>
            <w:r w:rsidRPr="0057739A">
              <w:rPr>
                <w:rFonts w:ascii="Times New Roman" w:hAnsi="Times New Roman" w:cs="Times New Roman"/>
                <w:sz w:val="24"/>
                <w:szCs w:val="24"/>
              </w:rPr>
              <w:t>effect</w:t>
            </w:r>
            <w:proofErr w:type="spellEnd"/>
            <w:proofErr w:type="gramEnd"/>
            <w:r w:rsidRPr="0057739A">
              <w:rPr>
                <w:rFonts w:ascii="Times New Roman" w:hAnsi="Times New Roman" w:cs="Times New Roman"/>
                <w:sz w:val="24"/>
                <w:szCs w:val="24"/>
              </w:rPr>
              <w:t xml:space="preserve"> the payment of </w:t>
            </w:r>
            <w:r>
              <w:rPr>
                <w:rFonts w:ascii="Times New Roman" w:hAnsi="Times New Roman" w:cs="Times New Roman"/>
                <w:sz w:val="24"/>
                <w:szCs w:val="24"/>
              </w:rPr>
              <w:t>3</w:t>
            </w:r>
            <w:r w:rsidRPr="0057739A">
              <w:rPr>
                <w:rFonts w:ascii="Times New Roman" w:hAnsi="Times New Roman" w:cs="Times New Roman"/>
                <w:sz w:val="24"/>
                <w:szCs w:val="24"/>
              </w:rPr>
              <w:t xml:space="preserve">0% of the value of the quantities of natural gas by </w:t>
            </w:r>
            <w:r>
              <w:rPr>
                <w:rFonts w:ascii="Times New Roman" w:hAnsi="Times New Roman" w:cs="Times New Roman"/>
                <w:sz w:val="24"/>
                <w:szCs w:val="24"/>
              </w:rPr>
              <w:t>15</w:t>
            </w:r>
            <w:r w:rsidRPr="0057739A">
              <w:rPr>
                <w:rFonts w:ascii="Times New Roman" w:hAnsi="Times New Roman" w:cs="Times New Roman"/>
                <w:sz w:val="24"/>
                <w:szCs w:val="24"/>
              </w:rPr>
              <w:t>.0</w:t>
            </w:r>
            <w:r>
              <w:rPr>
                <w:rFonts w:ascii="Times New Roman" w:hAnsi="Times New Roman" w:cs="Times New Roman"/>
                <w:sz w:val="24"/>
                <w:szCs w:val="24"/>
              </w:rPr>
              <w:t>7</w:t>
            </w:r>
            <w:r w:rsidRPr="0057739A">
              <w:rPr>
                <w:rFonts w:ascii="Times New Roman" w:hAnsi="Times New Roman" w:cs="Times New Roman"/>
                <w:sz w:val="24"/>
                <w:szCs w:val="24"/>
              </w:rPr>
              <w:t>.2022</w:t>
            </w:r>
          </w:p>
          <w:p w14:paraId="40C4CA42" w14:textId="4FB11E5F" w:rsidR="0057739A" w:rsidRPr="00026E2F"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001B0B2E">
              <w:rPr>
                <w:rFonts w:ascii="Times New Roman" w:hAnsi="Times New Roman" w:cs="Times New Roman"/>
                <w:sz w:val="24"/>
                <w:szCs w:val="24"/>
              </w:rPr>
              <w:t xml:space="preserve">The Buyer will </w:t>
            </w:r>
            <w:proofErr w:type="spellStart"/>
            <w:proofErr w:type="gramStart"/>
            <w:r w:rsidR="001B0B2E">
              <w:rPr>
                <w:rFonts w:ascii="Times New Roman" w:hAnsi="Times New Roman" w:cs="Times New Roman"/>
                <w:sz w:val="24"/>
                <w:szCs w:val="24"/>
              </w:rPr>
              <w:t>effect</w:t>
            </w:r>
            <w:proofErr w:type="spellEnd"/>
            <w:proofErr w:type="gramEnd"/>
            <w:r w:rsidR="001B0B2E">
              <w:rPr>
                <w:rFonts w:ascii="Times New Roman" w:hAnsi="Times New Roman" w:cs="Times New Roman"/>
                <w:sz w:val="24"/>
                <w:szCs w:val="24"/>
              </w:rPr>
              <w:t xml:space="preserve"> the payment of t</w:t>
            </w:r>
            <w:r>
              <w:rPr>
                <w:rFonts w:ascii="Times New Roman" w:hAnsi="Times New Roman" w:cs="Times New Roman"/>
                <w:sz w:val="24"/>
                <w:szCs w:val="24"/>
              </w:rPr>
              <w:t>he remaining 50% of the value of the delivered quantities of natural gas</w:t>
            </w:r>
            <w:r w:rsidR="001B0B2E">
              <w:rPr>
                <w:rFonts w:ascii="Times New Roman" w:hAnsi="Times New Roman" w:cs="Times New Roman"/>
                <w:sz w:val="24"/>
                <w:szCs w:val="24"/>
              </w:rPr>
              <w:t xml:space="preserve"> within a period of 5 days after issuance of the Monthly Statement </w:t>
            </w:r>
            <w:r w:rsidR="00163A1A">
              <w:rPr>
                <w:rFonts w:ascii="Times New Roman" w:hAnsi="Times New Roman" w:cs="Times New Roman"/>
                <w:sz w:val="24"/>
                <w:szCs w:val="24"/>
              </w:rPr>
              <w:t>as per cl. 5.4.</w:t>
            </w:r>
          </w:p>
          <w:p w14:paraId="4B011EC3" w14:textId="0C41C264" w:rsidR="000A419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payment shall be made by bank transfer to a bank account of the S</w:t>
            </w:r>
            <w:r w:rsidR="00350BE4" w:rsidRPr="003E43A9">
              <w:rPr>
                <w:rFonts w:ascii="Times New Roman" w:hAnsi="Times New Roman" w:cs="Times New Roman"/>
                <w:sz w:val="24"/>
                <w:szCs w:val="24"/>
              </w:rPr>
              <w:t>elle</w:t>
            </w:r>
            <w:r w:rsidR="00C0223E" w:rsidRPr="003E43A9">
              <w:rPr>
                <w:rFonts w:ascii="Times New Roman" w:hAnsi="Times New Roman" w:cs="Times New Roman"/>
                <w:sz w:val="24"/>
                <w:szCs w:val="24"/>
              </w:rPr>
              <w:t>r in Euro.</w:t>
            </w:r>
          </w:p>
          <w:p w14:paraId="522B6543" w14:textId="2EAAE4E2" w:rsidR="00C0223E" w:rsidRPr="003E43A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Date of making of the payments shall </w:t>
            </w:r>
            <w:proofErr w:type="gramStart"/>
            <w:r w:rsidR="00C0223E" w:rsidRPr="003E43A9">
              <w:rPr>
                <w:rFonts w:ascii="Times New Roman" w:hAnsi="Times New Roman" w:cs="Times New Roman"/>
                <w:sz w:val="24"/>
                <w:szCs w:val="24"/>
              </w:rPr>
              <w:t>be considered to be</w:t>
            </w:r>
            <w:proofErr w:type="gramEnd"/>
            <w:r w:rsidR="00C0223E" w:rsidRPr="003E43A9">
              <w:rPr>
                <w:rFonts w:ascii="Times New Roman" w:hAnsi="Times New Roman" w:cs="Times New Roman"/>
                <w:sz w:val="24"/>
                <w:szCs w:val="24"/>
              </w:rPr>
              <w:t xml:space="preserve"> the</w:t>
            </w:r>
            <w:r w:rsidR="00350BE4" w:rsidRPr="003E43A9">
              <w:rPr>
                <w:rFonts w:ascii="Times New Roman" w:hAnsi="Times New Roman" w:cs="Times New Roman"/>
                <w:sz w:val="24"/>
                <w:szCs w:val="24"/>
              </w:rPr>
              <w:t xml:space="preserve"> date of crediting of the Sell</w:t>
            </w:r>
            <w:r w:rsidR="00C0223E" w:rsidRPr="003E43A9">
              <w:rPr>
                <w:rFonts w:ascii="Times New Roman" w:hAnsi="Times New Roman" w:cs="Times New Roman"/>
                <w:sz w:val="24"/>
                <w:szCs w:val="24"/>
              </w:rPr>
              <w:t>er’s</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bank account.</w:t>
            </w:r>
          </w:p>
          <w:p w14:paraId="3294514D" w14:textId="1E77E14D" w:rsidR="00C0223E" w:rsidRPr="003E43A9" w:rsidRDefault="0038147D"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In case that the payment</w:t>
            </w:r>
            <w:r w:rsidR="000A4199" w:rsidRPr="003E43A9">
              <w:rPr>
                <w:rFonts w:ascii="Times New Roman" w:hAnsi="Times New Roman" w:cs="Times New Roman"/>
                <w:sz w:val="24"/>
                <w:szCs w:val="24"/>
              </w:rPr>
              <w:t>s</w:t>
            </w:r>
            <w:r w:rsidR="00C0223E" w:rsidRPr="003E43A9">
              <w:rPr>
                <w:rFonts w:ascii="Times New Roman" w:hAnsi="Times New Roman" w:cs="Times New Roman"/>
                <w:sz w:val="24"/>
                <w:szCs w:val="24"/>
              </w:rPr>
              <w:t xml:space="preserve"> </w:t>
            </w:r>
            <w:proofErr w:type="gramStart"/>
            <w:r w:rsidR="00C0223E" w:rsidRPr="003E43A9">
              <w:rPr>
                <w:rFonts w:ascii="Times New Roman" w:hAnsi="Times New Roman" w:cs="Times New Roman"/>
                <w:sz w:val="24"/>
                <w:szCs w:val="24"/>
              </w:rPr>
              <w:t>is</w:t>
            </w:r>
            <w:proofErr w:type="gramEnd"/>
            <w:r w:rsidR="00C0223E" w:rsidRPr="003E43A9">
              <w:rPr>
                <w:rFonts w:ascii="Times New Roman" w:hAnsi="Times New Roman" w:cs="Times New Roman"/>
                <w:sz w:val="24"/>
                <w:szCs w:val="24"/>
              </w:rPr>
              <w:t xml:space="preserve"> not made within the term referred to in item </w:t>
            </w:r>
            <w:r w:rsidR="00096DD7">
              <w:rPr>
                <w:rFonts w:ascii="Times New Roman" w:hAnsi="Times New Roman" w:cs="Times New Roman"/>
                <w:sz w:val="24"/>
                <w:szCs w:val="24"/>
              </w:rPr>
              <w:t>6</w:t>
            </w:r>
            <w:r w:rsidR="00C0223E" w:rsidRPr="003E43A9">
              <w:rPr>
                <w:rFonts w:ascii="Times New Roman" w:hAnsi="Times New Roman" w:cs="Times New Roman"/>
                <w:sz w:val="24"/>
                <w:szCs w:val="24"/>
              </w:rPr>
              <w:t xml:space="preserve">.2. in conjunction with item </w:t>
            </w:r>
            <w:r w:rsidR="001838FE">
              <w:rPr>
                <w:rFonts w:ascii="Times New Roman" w:hAnsi="Times New Roman" w:cs="Times New Roman"/>
                <w:sz w:val="24"/>
                <w:szCs w:val="24"/>
              </w:rPr>
              <w:t>6</w:t>
            </w:r>
            <w:r w:rsidR="00C0223E" w:rsidRPr="003E43A9">
              <w:rPr>
                <w:rFonts w:ascii="Times New Roman" w:hAnsi="Times New Roman" w:cs="Times New Roman"/>
                <w:sz w:val="24"/>
                <w:szCs w:val="24"/>
              </w:rPr>
              <w:t>.4., the</w:t>
            </w:r>
            <w:r w:rsidR="000A4199" w:rsidRPr="00843305">
              <w:rPr>
                <w:rFonts w:ascii="Times New Roman" w:hAnsi="Times New Roman" w:cs="Times New Roman"/>
                <w:sz w:val="24"/>
                <w:szCs w:val="24"/>
              </w:rPr>
              <w:t xml:space="preserve"> </w:t>
            </w:r>
            <w:r w:rsidR="000A4199" w:rsidRPr="003E43A9">
              <w:rPr>
                <w:rFonts w:ascii="Times New Roman" w:hAnsi="Times New Roman" w:cs="Times New Roman"/>
                <w:sz w:val="24"/>
                <w:szCs w:val="24"/>
              </w:rPr>
              <w:t xml:space="preserve">respective </w:t>
            </w:r>
            <w:proofErr w:type="gramStart"/>
            <w:r w:rsidR="000A4199" w:rsidRPr="003E43A9">
              <w:rPr>
                <w:rFonts w:ascii="Times New Roman" w:hAnsi="Times New Roman" w:cs="Times New Roman"/>
                <w:sz w:val="24"/>
                <w:szCs w:val="24"/>
              </w:rPr>
              <w:t>party</w:t>
            </w:r>
            <w:r w:rsidR="00C0223E" w:rsidRPr="003E43A9">
              <w:rPr>
                <w:rFonts w:ascii="Times New Roman" w:hAnsi="Times New Roman" w:cs="Times New Roman"/>
                <w:sz w:val="24"/>
                <w:szCs w:val="24"/>
              </w:rPr>
              <w:t xml:space="preserve">  shall</w:t>
            </w:r>
            <w:proofErr w:type="gramEnd"/>
            <w:r w:rsidR="00C0223E" w:rsidRPr="003E43A9">
              <w:rPr>
                <w:rFonts w:ascii="Times New Roman" w:hAnsi="Times New Roman" w:cs="Times New Roman"/>
                <w:sz w:val="24"/>
                <w:szCs w:val="24"/>
              </w:rPr>
              <w:t xml:space="preserve"> </w:t>
            </w:r>
            <w:r w:rsidR="000A4199" w:rsidRPr="003E43A9">
              <w:rPr>
                <w:rFonts w:ascii="Times New Roman" w:hAnsi="Times New Roman" w:cs="Times New Roman"/>
                <w:sz w:val="24"/>
                <w:szCs w:val="24"/>
              </w:rPr>
              <w:t>pay</w:t>
            </w:r>
            <w:r w:rsidR="00C0223E" w:rsidRPr="003E43A9">
              <w:rPr>
                <w:rFonts w:ascii="Times New Roman" w:hAnsi="Times New Roman" w:cs="Times New Roman"/>
                <w:sz w:val="24"/>
                <w:szCs w:val="24"/>
              </w:rPr>
              <w:t xml:space="preserve">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p w14:paraId="2E6C23B0" w14:textId="77777777" w:rsidR="00511CEE" w:rsidRPr="0020665F" w:rsidRDefault="00511CEE" w:rsidP="0020665F">
            <w:pPr>
              <w:spacing w:after="120" w:line="276" w:lineRule="auto"/>
              <w:jc w:val="both"/>
              <w:rPr>
                <w:rFonts w:ascii="Times New Roman" w:hAnsi="Times New Roman" w:cs="Times New Roman"/>
                <w:sz w:val="24"/>
                <w:szCs w:val="24"/>
              </w:rPr>
            </w:pPr>
          </w:p>
          <w:p w14:paraId="7EFFC21F" w14:textId="1E95E62C"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VII.   FORCE MAJEURE</w:t>
            </w:r>
          </w:p>
          <w:p w14:paraId="34C72695" w14:textId="77ABE585"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Parties shall not be held liable for complete or partial non-fulfillment of their contractual obligations, except for the obligations for payment of amounts, the maturity date of which has </w:t>
            </w:r>
            <w:proofErr w:type="gramStart"/>
            <w:r w:rsidR="00C0223E" w:rsidRPr="003E43A9">
              <w:rPr>
                <w:rFonts w:ascii="Times New Roman" w:hAnsi="Times New Roman" w:cs="Times New Roman"/>
                <w:sz w:val="24"/>
                <w:szCs w:val="24"/>
              </w:rPr>
              <w:t>occurred, when</w:t>
            </w:r>
            <w:proofErr w:type="gramEnd"/>
            <w:r w:rsidR="00C0223E" w:rsidRPr="003E43A9">
              <w:rPr>
                <w:rFonts w:ascii="Times New Roman" w:hAnsi="Times New Roman" w:cs="Times New Roman"/>
                <w:sz w:val="24"/>
                <w:szCs w:val="24"/>
              </w:rPr>
              <w:t xml:space="preserve"> the non-fulfillment is due to Force majeure.</w:t>
            </w:r>
          </w:p>
          <w:p w14:paraId="571FFDC4" w14:textId="189120B8"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.1.1.</w:t>
            </w:r>
            <w:r w:rsidR="00C0223E" w:rsidRPr="003E43A9">
              <w:rPr>
                <w:rFonts w:ascii="Times New Roman" w:hAnsi="Times New Roman" w:cs="Times New Roman"/>
                <w:sz w:val="24"/>
                <w:szCs w:val="24"/>
              </w:rPr>
              <w:t xml:space="preserve">  Force majeure shall be an unforeseeable or unpreventable event of an extraordinary nature arisen after the conclusion of the Contract, </w:t>
            </w:r>
            <w:proofErr w:type="gramStart"/>
            <w:r w:rsidR="00C0223E" w:rsidRPr="003E43A9">
              <w:rPr>
                <w:rFonts w:ascii="Times New Roman" w:hAnsi="Times New Roman" w:cs="Times New Roman"/>
                <w:sz w:val="24"/>
                <w:szCs w:val="24"/>
              </w:rPr>
              <w:t>e.g.</w:t>
            </w:r>
            <w:proofErr w:type="gramEnd"/>
            <w:r w:rsidR="00C0223E" w:rsidRPr="003E43A9">
              <w:rPr>
                <w:rFonts w:ascii="Times New Roman" w:hAnsi="Times New Roman" w:cs="Times New Roman"/>
                <w:sz w:val="24"/>
                <w:szCs w:val="24"/>
              </w:rPr>
              <w:t xml:space="preserve"> such as: fire, explosion, natural disasters, such as floods, earthquakes, storms, hurricanes and the like, production accidents, civil disorders, riots, war, terrorist acts, blockades, embargo, revolts, strikes, etc., which are a reason for complete or partial non-fulfilment of the contractual </w:t>
            </w:r>
            <w:r w:rsidR="00C0223E" w:rsidRPr="003E43A9">
              <w:rPr>
                <w:rFonts w:ascii="Times New Roman" w:hAnsi="Times New Roman" w:cs="Times New Roman"/>
                <w:sz w:val="24"/>
                <w:szCs w:val="24"/>
              </w:rPr>
              <w:lastRenderedPageBreak/>
              <w:t>obligations of any of the Parties. To avoid any misunderstanding, the lack of funds shall not be considered a Force majeure event.</w:t>
            </w:r>
          </w:p>
          <w:p w14:paraId="3C48AB0C" w14:textId="77777777" w:rsidR="0020665F" w:rsidRPr="003E43A9" w:rsidRDefault="0020665F" w:rsidP="003E43A9">
            <w:pPr>
              <w:pStyle w:val="ListParagraph"/>
              <w:spacing w:after="120" w:line="276" w:lineRule="auto"/>
              <w:ind w:left="0"/>
              <w:contextualSpacing w:val="0"/>
              <w:jc w:val="both"/>
              <w:rPr>
                <w:rFonts w:ascii="Times New Roman" w:hAnsi="Times New Roman" w:cs="Times New Roman"/>
                <w:sz w:val="24"/>
                <w:szCs w:val="24"/>
              </w:rPr>
            </w:pPr>
          </w:p>
          <w:p w14:paraId="79E60885" w14:textId="12A100FF" w:rsidR="006E58FA"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While the Force majeure lasts, the fulfillment of the obligations and of the related counter- obligations shall be suspended. The respective time-limits for fulfillment shall be extended with the time, in which Force majeure was present.</w:t>
            </w:r>
          </w:p>
          <w:p w14:paraId="23381B88" w14:textId="77777777" w:rsidR="003E43A9" w:rsidRPr="003E43A9" w:rsidRDefault="003E43A9" w:rsidP="003E43A9">
            <w:pPr>
              <w:pStyle w:val="ListParagraph"/>
              <w:spacing w:after="120" w:line="276" w:lineRule="auto"/>
              <w:ind w:left="0"/>
              <w:contextualSpacing w:val="0"/>
              <w:jc w:val="both"/>
              <w:rPr>
                <w:rFonts w:ascii="Times New Roman" w:hAnsi="Times New Roman" w:cs="Times New Roman"/>
                <w:sz w:val="24"/>
                <w:szCs w:val="24"/>
              </w:rPr>
            </w:pPr>
          </w:p>
          <w:p w14:paraId="1C6B4A1F" w14:textId="45AFFB6C" w:rsid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p w14:paraId="680B6005" w14:textId="77777777" w:rsidR="001C2BE0" w:rsidRDefault="001C2BE0" w:rsidP="003E43A9">
            <w:pPr>
              <w:pStyle w:val="ListParagraph"/>
              <w:spacing w:after="120" w:line="276" w:lineRule="auto"/>
              <w:ind w:left="0"/>
              <w:contextualSpacing w:val="0"/>
              <w:jc w:val="both"/>
              <w:rPr>
                <w:rFonts w:ascii="Times New Roman" w:hAnsi="Times New Roman" w:cs="Times New Roman"/>
                <w:sz w:val="24"/>
                <w:szCs w:val="24"/>
              </w:rPr>
            </w:pPr>
          </w:p>
          <w:p w14:paraId="50435EA0" w14:textId="2AF75363" w:rsidR="006A4AB3"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A Force majeure circumstance specified in the notice referred to in item </w:t>
            </w:r>
            <w:r w:rsidR="001838FE">
              <w:rPr>
                <w:rFonts w:ascii="Times New Roman" w:hAnsi="Times New Roman" w:cs="Times New Roman"/>
                <w:sz w:val="24"/>
                <w:szCs w:val="24"/>
              </w:rPr>
              <w:t>7</w:t>
            </w:r>
            <w:r w:rsidR="00C0223E" w:rsidRPr="003E43A9">
              <w:rPr>
                <w:rFonts w:ascii="Times New Roman" w:hAnsi="Times New Roman" w:cs="Times New Roman"/>
                <w:sz w:val="24"/>
                <w:szCs w:val="24"/>
              </w:rPr>
              <w:t xml:space="preserve">.3. must be confirmed within a reasonable </w:t>
            </w:r>
            <w:proofErr w:type="gramStart"/>
            <w:r w:rsidR="00C0223E" w:rsidRPr="003E43A9">
              <w:rPr>
                <w:rFonts w:ascii="Times New Roman" w:hAnsi="Times New Roman" w:cs="Times New Roman"/>
                <w:sz w:val="24"/>
                <w:szCs w:val="24"/>
              </w:rPr>
              <w:t>period of time</w:t>
            </w:r>
            <w:proofErr w:type="gramEnd"/>
            <w:r w:rsidR="00C0223E" w:rsidRPr="003E43A9">
              <w:rPr>
                <w:rFonts w:ascii="Times New Roman" w:hAnsi="Times New Roman" w:cs="Times New Roman"/>
                <w:sz w:val="24"/>
                <w:szCs w:val="24"/>
              </w:rPr>
              <w:t xml:space="preserve"> by the Bulgarian Chamber of Commerce and Industry or another competent institution, as the case may be.</w:t>
            </w:r>
          </w:p>
          <w:p w14:paraId="1550BB63" w14:textId="77777777" w:rsidR="001C2BE0" w:rsidRDefault="001C2BE0" w:rsidP="00EF5344">
            <w:pPr>
              <w:pStyle w:val="ListParagraph"/>
              <w:spacing w:after="120" w:line="276" w:lineRule="auto"/>
              <w:ind w:left="0"/>
              <w:contextualSpacing w:val="0"/>
              <w:jc w:val="both"/>
              <w:rPr>
                <w:rFonts w:ascii="Times New Roman" w:hAnsi="Times New Roman" w:cs="Times New Roman"/>
                <w:sz w:val="24"/>
                <w:szCs w:val="24"/>
              </w:rPr>
            </w:pPr>
          </w:p>
          <w:p w14:paraId="343887AC" w14:textId="6D46D501" w:rsidR="00EF5344"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Provided that the Force majeure lasts more than 30 days, the Parties shall </w:t>
            </w:r>
            <w:proofErr w:type="gramStart"/>
            <w:r w:rsidR="00C0223E" w:rsidRPr="003E43A9">
              <w:rPr>
                <w:rFonts w:ascii="Times New Roman" w:hAnsi="Times New Roman" w:cs="Times New Roman"/>
                <w:sz w:val="24"/>
                <w:szCs w:val="24"/>
              </w:rPr>
              <w:t>hold negotiations</w:t>
            </w:r>
            <w:proofErr w:type="gramEnd"/>
            <w:r w:rsidR="00C0223E" w:rsidRPr="003E43A9">
              <w:rPr>
                <w:rFonts w:ascii="Times New Roman" w:hAnsi="Times New Roman" w:cs="Times New Roman"/>
                <w:sz w:val="24"/>
                <w:szCs w:val="24"/>
              </w:rPr>
              <w:t xml:space="preserve"> for determination of the conditions, under which the Contract shall remain in effect.</w:t>
            </w:r>
          </w:p>
          <w:p w14:paraId="28D80E93" w14:textId="77777777" w:rsidR="009104D8" w:rsidRDefault="009104D8" w:rsidP="00EF5344">
            <w:pPr>
              <w:pStyle w:val="ListParagraph"/>
              <w:spacing w:after="120" w:line="276" w:lineRule="auto"/>
              <w:ind w:left="0"/>
              <w:contextualSpacing w:val="0"/>
              <w:jc w:val="both"/>
              <w:rPr>
                <w:rFonts w:ascii="Times New Roman" w:hAnsi="Times New Roman" w:cs="Times New Roman"/>
                <w:sz w:val="24"/>
                <w:szCs w:val="24"/>
              </w:rPr>
            </w:pPr>
          </w:p>
          <w:p w14:paraId="145D16F6" w14:textId="62215D63" w:rsidR="00C0223E" w:rsidRPr="00843305"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VIII</w:t>
            </w:r>
            <w:r w:rsidR="00A816E1" w:rsidRPr="00843305">
              <w:rPr>
                <w:rFonts w:ascii="Times New Roman" w:hAnsi="Times New Roman" w:cs="Times New Roman"/>
                <w:sz w:val="24"/>
                <w:szCs w:val="24"/>
              </w:rPr>
              <w:t xml:space="preserve">. CONTRACT </w:t>
            </w:r>
            <w:r w:rsidR="00C0223E" w:rsidRPr="00843305">
              <w:rPr>
                <w:rFonts w:ascii="Times New Roman" w:hAnsi="Times New Roman" w:cs="Times New Roman"/>
                <w:sz w:val="24"/>
                <w:szCs w:val="24"/>
              </w:rPr>
              <w:t>TERMINATION. SANCTIONS</w:t>
            </w:r>
          </w:p>
          <w:p w14:paraId="52469CC7" w14:textId="35089880" w:rsidR="00C0223E" w:rsidRPr="003E43A9" w:rsidRDefault="0038147D"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Contract shall be terminated:</w:t>
            </w:r>
          </w:p>
          <w:p w14:paraId="79F96E15"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a)</w:t>
            </w:r>
            <w:r w:rsidRPr="003E43A9">
              <w:rPr>
                <w:rFonts w:ascii="Times New Roman" w:hAnsi="Times New Roman" w:cs="Times New Roman"/>
                <w:sz w:val="24"/>
                <w:szCs w:val="24"/>
              </w:rPr>
              <w:t xml:space="preserve"> when its term of validity </w:t>
            </w:r>
            <w:proofErr w:type="gramStart"/>
            <w:r w:rsidRPr="003E43A9">
              <w:rPr>
                <w:rFonts w:ascii="Times New Roman" w:hAnsi="Times New Roman" w:cs="Times New Roman"/>
                <w:sz w:val="24"/>
                <w:szCs w:val="24"/>
              </w:rPr>
              <w:t>expires;</w:t>
            </w:r>
            <w:proofErr w:type="gramEnd"/>
          </w:p>
          <w:p w14:paraId="52A10B9C" w14:textId="2C7B305A" w:rsidR="006A4AB3" w:rsidRPr="00F81C81" w:rsidRDefault="00C0223E" w:rsidP="00F81C81">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lastRenderedPageBreak/>
              <w:t>b)</w:t>
            </w:r>
            <w:r w:rsidRPr="003E43A9">
              <w:rPr>
                <w:rFonts w:ascii="Times New Roman" w:hAnsi="Times New Roman" w:cs="Times New Roman"/>
                <w:sz w:val="24"/>
                <w:szCs w:val="24"/>
              </w:rPr>
              <w:t xml:space="preserve"> by the Parties’ mutual </w:t>
            </w:r>
            <w:proofErr w:type="gramStart"/>
            <w:r w:rsidRPr="003E43A9">
              <w:rPr>
                <w:rFonts w:ascii="Times New Roman" w:hAnsi="Times New Roman" w:cs="Times New Roman"/>
                <w:sz w:val="24"/>
                <w:szCs w:val="24"/>
              </w:rPr>
              <w:t>consent;</w:t>
            </w:r>
            <w:proofErr w:type="gramEnd"/>
          </w:p>
          <w:p w14:paraId="079D159D" w14:textId="0E2FB6B4" w:rsidR="00F81C81"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w:t>
            </w:r>
            <w:proofErr w:type="spellStart"/>
            <w:r w:rsidRPr="003E43A9">
              <w:rPr>
                <w:rFonts w:ascii="Times New Roman" w:hAnsi="Times New Roman" w:cs="Times New Roman"/>
                <w:sz w:val="24"/>
                <w:szCs w:val="24"/>
              </w:rPr>
              <w:t>nunc</w:t>
            </w:r>
            <w:proofErr w:type="spellEnd"/>
            <w:r w:rsidRPr="003E43A9">
              <w:rPr>
                <w:rFonts w:ascii="Times New Roman" w:hAnsi="Times New Roman" w:cs="Times New Roman"/>
                <w:sz w:val="24"/>
                <w:szCs w:val="24"/>
              </w:rPr>
              <w:t>.</w:t>
            </w:r>
          </w:p>
          <w:p w14:paraId="5780C04D" w14:textId="77777777" w:rsidR="00CB7E43" w:rsidRPr="00EF5344" w:rsidRDefault="00CB7E43" w:rsidP="00EF5344">
            <w:pPr>
              <w:pStyle w:val="ListParagraph"/>
              <w:spacing w:after="120" w:line="276" w:lineRule="auto"/>
              <w:ind w:left="74"/>
              <w:contextualSpacing w:val="0"/>
              <w:jc w:val="both"/>
              <w:rPr>
                <w:rFonts w:ascii="Times New Roman" w:hAnsi="Times New Roman" w:cs="Times New Roman"/>
                <w:sz w:val="24"/>
                <w:szCs w:val="24"/>
              </w:rPr>
            </w:pPr>
          </w:p>
          <w:p w14:paraId="50FAB955" w14:textId="25CF31CE" w:rsidR="00180049" w:rsidRDefault="001838FE"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If the Seller/Buyer fails to fulfill its obligations ensuing from this Contact, it shall owe the other</w:t>
            </w:r>
            <w:r w:rsidR="00A816E1"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Party the value of the not supplied/</w:t>
            </w:r>
            <w:r w:rsidR="006A4AB3"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not accepted quantity.</w:t>
            </w:r>
          </w:p>
          <w:p w14:paraId="5C9F1509" w14:textId="77777777" w:rsidR="009104D8" w:rsidRDefault="009104D8" w:rsidP="003E43A9">
            <w:pPr>
              <w:pStyle w:val="ListParagraph"/>
              <w:spacing w:after="120" w:line="276" w:lineRule="auto"/>
              <w:ind w:left="74"/>
              <w:contextualSpacing w:val="0"/>
              <w:jc w:val="both"/>
              <w:rPr>
                <w:rFonts w:ascii="Times New Roman" w:hAnsi="Times New Roman" w:cs="Times New Roman"/>
                <w:sz w:val="24"/>
                <w:szCs w:val="24"/>
              </w:rPr>
            </w:pPr>
          </w:p>
          <w:p w14:paraId="7EEDD197" w14:textId="18B6745F" w:rsidR="00EF5344" w:rsidRPr="00EF5344" w:rsidRDefault="001838FE" w:rsidP="00EF534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w:t>
            </w:r>
            <w:r w:rsidR="0099714A" w:rsidRPr="00843305">
              <w:rPr>
                <w:rFonts w:ascii="Times New Roman" w:hAnsi="Times New Roman" w:cs="Times New Roman"/>
                <w:sz w:val="24"/>
                <w:szCs w:val="24"/>
              </w:rPr>
              <w:t>.</w:t>
            </w:r>
            <w:r w:rsidR="00180049" w:rsidRPr="00843305">
              <w:rPr>
                <w:rFonts w:ascii="Times New Roman" w:hAnsi="Times New Roman" w:cs="Times New Roman"/>
                <w:sz w:val="24"/>
                <w:szCs w:val="24"/>
              </w:rPr>
              <w:t>3</w:t>
            </w:r>
            <w:r w:rsidR="0099714A" w:rsidRPr="00843305">
              <w:rPr>
                <w:rFonts w:ascii="Times New Roman" w:hAnsi="Times New Roman" w:cs="Times New Roman"/>
                <w:sz w:val="24"/>
                <w:szCs w:val="24"/>
              </w:rPr>
              <w:t>.</w:t>
            </w:r>
            <w:r w:rsidR="0099714A" w:rsidRPr="00EF5344">
              <w:rPr>
                <w:rFonts w:ascii="Times New Roman" w:hAnsi="Times New Roman" w:cs="Times New Roman"/>
                <w:sz w:val="24"/>
                <w:szCs w:val="24"/>
              </w:rPr>
              <w:t xml:space="preserve">    </w:t>
            </w:r>
            <w:r w:rsidR="00C0223E" w:rsidRPr="00EF5344">
              <w:rPr>
                <w:rFonts w:ascii="Times New Roman" w:hAnsi="Times New Roman" w:cs="Times New Roman"/>
                <w:sz w:val="24"/>
                <w:szCs w:val="24"/>
              </w:rPr>
              <w:t>The Buyer shall have the right to terminate the Contract for supply of Natural Gas immediately in case of opening of bankruptcy proceedings, proceedings for its being declared bankrupt or for the Seller’s winding-up.</w:t>
            </w:r>
          </w:p>
          <w:p w14:paraId="088EEAF1" w14:textId="2A9B0D65" w:rsidR="00EC2446" w:rsidRPr="003E43A9" w:rsidRDefault="001838FE"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w:t>
            </w:r>
            <w:r w:rsidR="00180049" w:rsidRPr="00843305">
              <w:rPr>
                <w:rFonts w:ascii="Times New Roman" w:hAnsi="Times New Roman" w:cs="Times New Roman"/>
                <w:sz w:val="24"/>
                <w:szCs w:val="24"/>
              </w:rPr>
              <w:t>4</w:t>
            </w:r>
            <w:r w:rsidR="00C0223E" w:rsidRPr="00843305">
              <w:rPr>
                <w:rFonts w:ascii="Times New Roman" w:hAnsi="Times New Roman" w:cs="Times New Roman"/>
                <w:sz w:val="24"/>
                <w:szCs w:val="24"/>
              </w:rPr>
              <w:t>.</w:t>
            </w:r>
            <w:r w:rsidR="00C0223E" w:rsidRPr="003E43A9">
              <w:rPr>
                <w:rFonts w:ascii="Times New Roman" w:hAnsi="Times New Roman" w:cs="Times New Roman"/>
                <w:sz w:val="24"/>
                <w:szCs w:val="24"/>
              </w:rPr>
              <w:t xml:space="preserve">     </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When the Contract is no longer in effect, its clauses shall apply until the final fulfillment of all Parties’ obligations that occurred before the date of termination, as well as until the final resolution of all disputes and discrepancies between the Parties that may have arisen in the period of its validity.</w:t>
            </w:r>
          </w:p>
          <w:p w14:paraId="0EE0E186" w14:textId="5782A321" w:rsidR="00C0223E" w:rsidRPr="00843305"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I</w:t>
            </w:r>
            <w:r w:rsidR="00C0223E" w:rsidRPr="00843305">
              <w:rPr>
                <w:rFonts w:ascii="Times New Roman" w:hAnsi="Times New Roman" w:cs="Times New Roman"/>
                <w:sz w:val="24"/>
                <w:szCs w:val="24"/>
              </w:rPr>
              <w:t>X. GENERAL PROVISIONS</w:t>
            </w:r>
          </w:p>
          <w:p w14:paraId="493ABE79" w14:textId="216A4276" w:rsidR="00EF5344"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All disputes upon the performance of the Contract, including the ones arising from or related to </w:t>
            </w:r>
            <w:proofErr w:type="gramStart"/>
            <w:r w:rsidR="00C0223E" w:rsidRPr="003E43A9">
              <w:rPr>
                <w:rFonts w:ascii="Times New Roman" w:hAnsi="Times New Roman" w:cs="Times New Roman"/>
                <w:sz w:val="24"/>
                <w:szCs w:val="24"/>
              </w:rPr>
              <w:t>its  interpretation</w:t>
            </w:r>
            <w:proofErr w:type="gramEnd"/>
            <w:r w:rsidR="00C0223E" w:rsidRPr="003E43A9">
              <w:rPr>
                <w:rFonts w:ascii="Times New Roman" w:hAnsi="Times New Roman" w:cs="Times New Roman"/>
                <w:sz w:val="24"/>
                <w:szCs w:val="24"/>
              </w:rPr>
              <w:t xml:space="preserve">,  invalidity,  performance  or  termination,  as  well  disputes  for  filling-in  gaps  in  the Contract or its adaptation to new-arisen circumstances, must be resolved by the Parties through negotiations.  </w:t>
            </w:r>
            <w:proofErr w:type="gramStart"/>
            <w:r w:rsidR="00C0223E" w:rsidRPr="003E43A9">
              <w:rPr>
                <w:rFonts w:ascii="Times New Roman" w:hAnsi="Times New Roman" w:cs="Times New Roman"/>
                <w:sz w:val="24"/>
                <w:szCs w:val="24"/>
              </w:rPr>
              <w:t>If  the</w:t>
            </w:r>
            <w:proofErr w:type="gramEnd"/>
            <w:r w:rsidR="00C0223E" w:rsidRPr="003E43A9">
              <w:rPr>
                <w:rFonts w:ascii="Times New Roman" w:hAnsi="Times New Roman" w:cs="Times New Roman"/>
                <w:sz w:val="24"/>
                <w:szCs w:val="24"/>
              </w:rPr>
              <w:t xml:space="preserve">  disputes  cannot  be  resolved  through  negotiations,  they  shall  be  subject  to consideration and resolution by the competent </w:t>
            </w:r>
            <w:r w:rsidR="00C0223E" w:rsidRPr="003E43A9">
              <w:rPr>
                <w:rFonts w:ascii="Times New Roman" w:hAnsi="Times New Roman" w:cs="Times New Roman"/>
                <w:sz w:val="24"/>
                <w:szCs w:val="24"/>
              </w:rPr>
              <w:lastRenderedPageBreak/>
              <w:t>Bulgarian court in accordance with the rules on local and subject-matter jurisdiction.</w:t>
            </w:r>
          </w:p>
          <w:p w14:paraId="1F669726" w14:textId="77777777" w:rsidR="00EC4EAC" w:rsidRPr="00CB7E43" w:rsidRDefault="00EC4EAC" w:rsidP="00CB7E43">
            <w:pPr>
              <w:spacing w:line="276" w:lineRule="auto"/>
              <w:jc w:val="both"/>
              <w:rPr>
                <w:rFonts w:ascii="Times New Roman" w:hAnsi="Times New Roman" w:cs="Times New Roman"/>
                <w:sz w:val="24"/>
                <w:szCs w:val="24"/>
              </w:rPr>
            </w:pPr>
          </w:p>
          <w:p w14:paraId="57BE3911" w14:textId="04847E5D" w:rsidR="00C0223E" w:rsidRPr="003E43A9"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.2.</w:t>
            </w:r>
            <w:r w:rsidR="00C0223E" w:rsidRPr="003E43A9">
              <w:rPr>
                <w:rFonts w:ascii="Times New Roman" w:hAnsi="Times New Roman" w:cs="Times New Roman"/>
                <w:sz w:val="24"/>
                <w:szCs w:val="24"/>
              </w:rPr>
              <w:t xml:space="preserve"> Details of the contact persons and for correspondence between the Parties:</w:t>
            </w:r>
          </w:p>
          <w:p w14:paraId="37A02D4C"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For </w:t>
            </w:r>
            <w:proofErr w:type="spellStart"/>
            <w:r w:rsidRPr="00843305">
              <w:rPr>
                <w:rFonts w:ascii="Times New Roman" w:hAnsi="Times New Roman" w:cs="Times New Roman"/>
                <w:sz w:val="24"/>
                <w:szCs w:val="24"/>
              </w:rPr>
              <w:t>Bulgargaz</w:t>
            </w:r>
            <w:proofErr w:type="spellEnd"/>
            <w:r w:rsidRPr="00843305">
              <w:rPr>
                <w:rFonts w:ascii="Times New Roman" w:hAnsi="Times New Roman" w:cs="Times New Roman"/>
                <w:sz w:val="24"/>
                <w:szCs w:val="24"/>
              </w:rPr>
              <w:t xml:space="preserve"> EAD:</w:t>
            </w:r>
          </w:p>
          <w:p w14:paraId="16F69A93" w14:textId="77777777" w:rsidR="0088354B"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w:t>
            </w:r>
            <w:proofErr w:type="spellStart"/>
            <w:r w:rsidRPr="00843305">
              <w:rPr>
                <w:rFonts w:ascii="Times New Roman" w:hAnsi="Times New Roman" w:cs="Times New Roman"/>
                <w:sz w:val="24"/>
                <w:szCs w:val="24"/>
              </w:rPr>
              <w:t>Parchevich</w:t>
            </w:r>
            <w:proofErr w:type="spellEnd"/>
            <w:r w:rsidRPr="00843305">
              <w:rPr>
                <w:rFonts w:ascii="Times New Roman" w:hAnsi="Times New Roman" w:cs="Times New Roman"/>
                <w:sz w:val="24"/>
                <w:szCs w:val="24"/>
              </w:rPr>
              <w:t xml:space="preserve"> str., 1000 </w:t>
            </w:r>
            <w:r w:rsidR="004E012F" w:rsidRPr="00843305">
              <w:rPr>
                <w:rFonts w:ascii="Times New Roman" w:hAnsi="Times New Roman" w:cs="Times New Roman"/>
                <w:sz w:val="24"/>
                <w:szCs w:val="24"/>
              </w:rPr>
              <w:t xml:space="preserve">  </w:t>
            </w:r>
            <w:r w:rsidR="00A816E1" w:rsidRPr="00843305">
              <w:rPr>
                <w:rFonts w:ascii="Times New Roman" w:hAnsi="Times New Roman" w:cs="Times New Roman"/>
                <w:sz w:val="24"/>
                <w:szCs w:val="24"/>
              </w:rPr>
              <w:t xml:space="preserve">   </w:t>
            </w:r>
            <w:r w:rsidRPr="00843305">
              <w:rPr>
                <w:rFonts w:ascii="Times New Roman" w:hAnsi="Times New Roman" w:cs="Times New Roman"/>
                <w:sz w:val="24"/>
                <w:szCs w:val="24"/>
              </w:rPr>
              <w:t xml:space="preserve">Sofia, </w:t>
            </w:r>
          </w:p>
          <w:p w14:paraId="0D94A457" w14:textId="747D4F48"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Tel.: +359 2 935 89 </w:t>
            </w:r>
            <w:r w:rsidR="00F3265D">
              <w:rPr>
                <w:rFonts w:ascii="Times New Roman" w:hAnsi="Times New Roman" w:cs="Times New Roman"/>
                <w:sz w:val="24"/>
                <w:szCs w:val="24"/>
              </w:rPr>
              <w:t>52</w:t>
            </w:r>
          </w:p>
          <w:p w14:paraId="1A715428"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08B63F01" w14:textId="06576250" w:rsidR="0088354B" w:rsidRPr="00843305" w:rsidRDefault="00C0223E" w:rsidP="003E43A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00F3265D" w:rsidRPr="00161E46">
                <w:rPr>
                  <w:rStyle w:val="Hyperlink"/>
                  <w:rFonts w:ascii="Times New Roman" w:hAnsi="Times New Roman" w:cs="Times New Roman"/>
                  <w:sz w:val="24"/>
                  <w:szCs w:val="24"/>
                </w:rPr>
                <w:t>infogaz@bulgargaz.bg</w:t>
              </w:r>
            </w:hyperlink>
            <w:r w:rsidR="00D637B8">
              <w:rPr>
                <w:color w:val="2F5496"/>
                <w:lang w:val="en-GB" w:eastAsia="en-GB"/>
              </w:rPr>
              <w:t xml:space="preserve">      </w:t>
            </w:r>
          </w:p>
          <w:p w14:paraId="1315BAC9" w14:textId="084D2DE5" w:rsidR="0032677F" w:rsidRPr="00843305" w:rsidRDefault="0018209C" w:rsidP="00DD59E3">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sidR="00D637B8">
              <w:rPr>
                <w:rFonts w:ascii="Times New Roman" w:hAnsi="Times New Roman" w:cs="Times New Roman"/>
                <w:sz w:val="24"/>
                <w:szCs w:val="24"/>
                <w:lang w:val="bg-BG"/>
              </w:rPr>
              <w:t xml:space="preserve"> </w:t>
            </w:r>
          </w:p>
          <w:p w14:paraId="76B3F398" w14:textId="77777777" w:rsidR="00511CEE" w:rsidRPr="00843305" w:rsidRDefault="00511CEE" w:rsidP="00DD59E3">
            <w:pPr>
              <w:spacing w:after="120" w:line="276" w:lineRule="auto"/>
              <w:ind w:leftChars="153" w:left="337"/>
              <w:jc w:val="both"/>
              <w:rPr>
                <w:rFonts w:ascii="Times New Roman" w:hAnsi="Times New Roman" w:cs="Times New Roman"/>
                <w:sz w:val="24"/>
                <w:szCs w:val="24"/>
              </w:rPr>
            </w:pPr>
          </w:p>
          <w:p w14:paraId="69270868" w14:textId="6425563A" w:rsidR="003E43A9"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For </w:t>
            </w:r>
            <w:r w:rsidR="006A4BB8" w:rsidRPr="00843305">
              <w:rPr>
                <w:rFonts w:ascii="Times New Roman" w:hAnsi="Times New Roman" w:cs="Times New Roman"/>
                <w:sz w:val="24"/>
                <w:szCs w:val="24"/>
              </w:rPr>
              <w:t>.................................................</w:t>
            </w:r>
          </w:p>
          <w:p w14:paraId="035971FA" w14:textId="66B21A12" w:rsidR="0099714A" w:rsidRPr="00843305" w:rsidRDefault="0099714A"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1976289D" w14:textId="34E41EFA" w:rsidR="0099714A"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Tel.: </w:t>
            </w:r>
            <w:r w:rsidR="00DE1181" w:rsidRPr="00843305">
              <w:rPr>
                <w:rFonts w:ascii="Times New Roman" w:hAnsi="Times New Roman" w:cs="Times New Roman"/>
                <w:sz w:val="24"/>
                <w:szCs w:val="24"/>
              </w:rPr>
              <w:t>................</w:t>
            </w:r>
          </w:p>
          <w:p w14:paraId="6500C9A1" w14:textId="77777777"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roofErr w:type="gramStart"/>
            <w:r w:rsidRPr="00843305">
              <w:rPr>
                <w:rFonts w:ascii="Times New Roman" w:hAnsi="Times New Roman" w:cs="Times New Roman"/>
                <w:sz w:val="24"/>
                <w:szCs w:val="24"/>
              </w:rPr>
              <w:t>…..</w:t>
            </w:r>
            <w:proofErr w:type="gramEnd"/>
            <w:r w:rsidRPr="00843305">
              <w:rPr>
                <w:rFonts w:ascii="Times New Roman" w:hAnsi="Times New Roman" w:cs="Times New Roman"/>
                <w:sz w:val="24"/>
                <w:szCs w:val="24"/>
              </w:rPr>
              <w:t>……….</w:t>
            </w:r>
          </w:p>
          <w:p w14:paraId="6A4400F9" w14:textId="0CFC9DCD" w:rsidR="0099714A" w:rsidRPr="00843305" w:rsidRDefault="0088354B"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w:t>
            </w:r>
            <w:r w:rsidR="00DE1181" w:rsidRPr="00843305">
              <w:rPr>
                <w:rFonts w:ascii="Times New Roman" w:hAnsi="Times New Roman" w:cs="Times New Roman"/>
                <w:sz w:val="24"/>
                <w:szCs w:val="24"/>
              </w:rPr>
              <w:t>..........................</w:t>
            </w:r>
            <w:r w:rsidR="00C0223E" w:rsidRPr="00843305">
              <w:rPr>
                <w:rFonts w:ascii="Times New Roman" w:hAnsi="Times New Roman" w:cs="Times New Roman"/>
                <w:sz w:val="24"/>
                <w:szCs w:val="24"/>
              </w:rPr>
              <w:t xml:space="preserve"> </w:t>
            </w:r>
          </w:p>
          <w:p w14:paraId="4DE64857" w14:textId="0DCB567E" w:rsidR="006730BB"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45B2C5B6" w14:textId="6AC6055F" w:rsidR="009F3562" w:rsidRPr="003E43A9" w:rsidRDefault="00690C02"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ab/>
              <w:t>The Parties shall be bound within up to 3 (three) days from a change in the data described in item</w:t>
            </w:r>
            <w:r w:rsidR="004E012F" w:rsidRPr="003E43A9">
              <w:rPr>
                <w:rFonts w:ascii="Times New Roman" w:hAnsi="Times New Roman" w:cs="Times New Roman"/>
                <w:sz w:val="24"/>
                <w:szCs w:val="24"/>
              </w:rPr>
              <w:t xml:space="preserve"> </w:t>
            </w:r>
            <w:r w:rsidR="0040512D">
              <w:rPr>
                <w:rFonts w:ascii="Times New Roman" w:hAnsi="Times New Roman" w:cs="Times New Roman"/>
                <w:sz w:val="24"/>
                <w:szCs w:val="24"/>
              </w:rPr>
              <w:t>9</w:t>
            </w:r>
            <w:r w:rsidR="00C0223E" w:rsidRPr="003E43A9">
              <w:rPr>
                <w:rFonts w:ascii="Times New Roman" w:hAnsi="Times New Roman" w:cs="Times New Roman"/>
                <w:sz w:val="24"/>
                <w:szCs w:val="24"/>
              </w:rPr>
              <w:t>.2. to notify each other in writing.</w:t>
            </w:r>
          </w:p>
          <w:p w14:paraId="7657BAD8" w14:textId="49C90C11" w:rsidR="00EC2446" w:rsidRPr="003E43A9"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ab/>
              <w:t>Issues not settled herein shall be governed by the provisions of the effective legislation in the</w:t>
            </w:r>
            <w:r w:rsidR="004E012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Republic of Bulgaria.</w:t>
            </w:r>
          </w:p>
          <w:p w14:paraId="28636A6B" w14:textId="40E0BA13" w:rsidR="003E43A9" w:rsidRPr="0020665F" w:rsidRDefault="00690C02" w:rsidP="0020665F">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.5.</w:t>
            </w:r>
            <w:r w:rsidR="00C0223E" w:rsidRPr="003E43A9">
              <w:rPr>
                <w:rFonts w:ascii="Times New Roman" w:hAnsi="Times New Roman" w:cs="Times New Roman"/>
                <w:sz w:val="24"/>
                <w:szCs w:val="24"/>
              </w:rPr>
              <w:tab/>
              <w:t>The following appendices shall be an integral part of the Contract:</w:t>
            </w:r>
          </w:p>
          <w:p w14:paraId="5EBA3A34" w14:textId="644ACEB3"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1</w:t>
            </w:r>
            <w:r w:rsidRPr="003E43A9">
              <w:rPr>
                <w:rFonts w:ascii="Times New Roman" w:hAnsi="Times New Roman" w:cs="Times New Roman"/>
                <w:sz w:val="24"/>
                <w:szCs w:val="24"/>
              </w:rPr>
              <w:t xml:space="preserve"> – Monthly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w:t>
            </w:r>
            <w:proofErr w:type="gramStart"/>
            <w:r w:rsidRPr="003E43A9">
              <w:rPr>
                <w:rFonts w:ascii="Times New Roman" w:hAnsi="Times New Roman" w:cs="Times New Roman"/>
                <w:sz w:val="24"/>
                <w:szCs w:val="24"/>
              </w:rPr>
              <w:t>Gas;</w:t>
            </w:r>
            <w:proofErr w:type="gramEnd"/>
          </w:p>
          <w:p w14:paraId="1B1EFC2B" w14:textId="24E88A23" w:rsidR="006E58F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2</w:t>
            </w:r>
            <w:r w:rsidR="0088354B" w:rsidRPr="003E43A9">
              <w:rPr>
                <w:rFonts w:ascii="Times New Roman" w:hAnsi="Times New Roman" w:cs="Times New Roman"/>
                <w:sz w:val="24"/>
                <w:szCs w:val="24"/>
              </w:rPr>
              <w:t xml:space="preserve"> – Monthly Statement template.</w:t>
            </w:r>
          </w:p>
          <w:p w14:paraId="154F8288" w14:textId="77777777" w:rsidR="00C6709F" w:rsidRPr="00843305" w:rsidRDefault="00C6709F" w:rsidP="003E43A9">
            <w:pPr>
              <w:spacing w:after="120" w:line="276" w:lineRule="auto"/>
              <w:jc w:val="both"/>
              <w:rPr>
                <w:rFonts w:ascii="Times New Roman" w:hAnsi="Times New Roman" w:cs="Times New Roman"/>
                <w:sz w:val="24"/>
                <w:szCs w:val="24"/>
              </w:rPr>
            </w:pPr>
          </w:p>
          <w:p w14:paraId="2EDA82B4" w14:textId="77777777" w:rsidR="009F3562" w:rsidRPr="00843305" w:rsidRDefault="009F3562"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Seller: ……………</w:t>
            </w:r>
            <w:proofErr w:type="gramStart"/>
            <w:r w:rsidRPr="00843305">
              <w:rPr>
                <w:rFonts w:ascii="Times New Roman" w:hAnsi="Times New Roman" w:cs="Times New Roman"/>
                <w:sz w:val="24"/>
                <w:szCs w:val="24"/>
              </w:rPr>
              <w:t>…..</w:t>
            </w:r>
            <w:proofErr w:type="gramEnd"/>
            <w:r w:rsidRPr="00843305">
              <w:rPr>
                <w:rFonts w:ascii="Times New Roman" w:hAnsi="Times New Roman" w:cs="Times New Roman"/>
                <w:sz w:val="24"/>
                <w:szCs w:val="24"/>
              </w:rPr>
              <w:t xml:space="preserve">   ……………………</w:t>
            </w:r>
          </w:p>
          <w:p w14:paraId="5650BA26" w14:textId="77777777" w:rsidR="003E43A9" w:rsidRPr="00843305" w:rsidRDefault="003E43A9" w:rsidP="003E43A9">
            <w:pPr>
              <w:spacing w:after="120" w:line="276" w:lineRule="auto"/>
              <w:jc w:val="both"/>
              <w:rPr>
                <w:rFonts w:ascii="Times New Roman" w:hAnsi="Times New Roman" w:cs="Times New Roman"/>
                <w:sz w:val="24"/>
                <w:szCs w:val="24"/>
              </w:rPr>
            </w:pPr>
          </w:p>
          <w:p w14:paraId="7C0A5ADC" w14:textId="22F11ACC" w:rsidR="00EC2446" w:rsidRPr="00843305" w:rsidRDefault="003E43A9"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Buyer: </w:t>
            </w:r>
            <w:proofErr w:type="spellStart"/>
            <w:r w:rsidR="007353EC">
              <w:rPr>
                <w:rFonts w:ascii="Times New Roman" w:hAnsi="Times New Roman" w:cs="Times New Roman"/>
                <w:sz w:val="24"/>
                <w:szCs w:val="24"/>
              </w:rPr>
              <w:t>Bulgargaz</w:t>
            </w:r>
            <w:proofErr w:type="spellEnd"/>
            <w:r w:rsidR="007353EC">
              <w:rPr>
                <w:rFonts w:ascii="Times New Roman" w:hAnsi="Times New Roman" w:cs="Times New Roman"/>
                <w:sz w:val="24"/>
                <w:szCs w:val="24"/>
              </w:rPr>
              <w:t xml:space="preserve"> EAD</w:t>
            </w: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9F3562">
          <w:headerReference w:type="even" r:id="rId10"/>
          <w:headerReference w:type="default" r:id="rId11"/>
          <w:footerReference w:type="even" r:id="rId12"/>
          <w:footerReference w:type="default" r:id="rId13"/>
          <w:headerReference w:type="first" r:id="rId14"/>
          <w:footerReference w:type="first" r:id="rId15"/>
          <w:pgSz w:w="12240" w:h="15840"/>
          <w:pgMar w:top="900" w:right="1417" w:bottom="1260"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proofErr w:type="spellStart"/>
      <w:r w:rsidRPr="00FD7B18">
        <w:rPr>
          <w:rFonts w:ascii="Times New Roman" w:hAnsi="Times New Roman" w:cs="Times New Roman"/>
        </w:rPr>
        <w:lastRenderedPageBreak/>
        <w:t>Приложение</w:t>
      </w:r>
      <w:proofErr w:type="spellEnd"/>
      <w:r w:rsidRPr="00FD7B18">
        <w:rPr>
          <w:rFonts w:ascii="Times New Roman" w:hAnsi="Times New Roman" w:cs="Times New Roman"/>
        </w:rPr>
        <w:t xml:space="preserve">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527630F2" w:rsidR="00B90305" w:rsidRDefault="004C39E9" w:rsidP="00B90305">
      <w:pPr>
        <w:spacing w:line="271" w:lineRule="exact"/>
        <w:ind w:right="-20"/>
        <w:jc w:val="center"/>
        <w:rPr>
          <w:rFonts w:ascii="Times New Roman" w:eastAsia="Times New Roman" w:hAnsi="Times New Roman" w:cs="Times New Roman"/>
          <w:position w:val="-1"/>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ВТТ </w:t>
      </w:r>
      <w:r w:rsidR="008B0D3A">
        <w:rPr>
          <w:rFonts w:ascii="Times New Roman" w:hAnsi="Times New Roman" w:cs="Times New Roman"/>
          <w:caps/>
          <w:lang w:val="bg-BG"/>
        </w:rPr>
        <w:t xml:space="preserve">БЪЛГАРИЯ </w:t>
      </w:r>
      <w:r w:rsidR="00B551BB">
        <w:rPr>
          <w:rFonts w:ascii="Times New Roman" w:hAnsi="Times New Roman" w:cs="Times New Roman"/>
          <w:caps/>
          <w:lang w:val="bg-BG"/>
        </w:rPr>
        <w:t>НА НГПМ</w:t>
      </w:r>
      <w:r>
        <w:rPr>
          <w:rFonts w:ascii="Times New Roman" w:hAnsi="Times New Roman" w:cs="Times New Roman"/>
          <w:caps/>
        </w:rPr>
        <w:t>/</w:t>
      </w:r>
    </w:p>
    <w:p w14:paraId="51E7B12B" w14:textId="1B4085AA" w:rsidR="004C39E9"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VTP </w:t>
      </w:r>
      <w:r w:rsidR="008B0D3A">
        <w:rPr>
          <w:rFonts w:ascii="Times New Roman" w:eastAsia="Times New Roman" w:hAnsi="Times New Roman" w:cs="Times New Roman"/>
          <w:position w:val="-1"/>
        </w:rPr>
        <w:t>BULGARIA</w:t>
      </w:r>
      <w:r w:rsidR="003A67AD">
        <w:rPr>
          <w:rFonts w:ascii="Times New Roman" w:eastAsia="Times New Roman" w:hAnsi="Times New Roman" w:cs="Times New Roman"/>
          <w:position w:val="-1"/>
        </w:rPr>
        <w:t xml:space="preserve"> </w:t>
      </w:r>
      <w:r w:rsidR="00B90305">
        <w:rPr>
          <w:rFonts w:ascii="Times New Roman" w:eastAsia="Times New Roman" w:hAnsi="Times New Roman" w:cs="Times New Roman"/>
          <w:position w:val="-1"/>
        </w:rPr>
        <w:t xml:space="preserve">ON </w:t>
      </w:r>
      <w:r w:rsidR="00B90305" w:rsidRPr="00EC2446">
        <w:rPr>
          <w:rFonts w:ascii="Times New Roman" w:hAnsi="Times New Roman" w:cs="Times New Roman"/>
          <w:sz w:val="24"/>
          <w:szCs w:val="24"/>
        </w:rPr>
        <w:t>NNGTN</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A072B0" w:rsidRDefault="00F16C70" w:rsidP="00446294">
            <w:pPr>
              <w:rPr>
                <w:rFonts w:ascii="Times New Roman" w:hAnsi="Times New Roman" w:cs="Times New Roman"/>
              </w:rPr>
            </w:pPr>
            <w:proofErr w:type="spellStart"/>
            <w:r w:rsidRPr="00FD7B18">
              <w:rPr>
                <w:rFonts w:ascii="Times New Roman" w:hAnsi="Times New Roman" w:cs="Times New Roman"/>
              </w:rPr>
              <w:t>Дата</w:t>
            </w:r>
            <w:proofErr w:type="spellEnd"/>
            <w:r>
              <w:rPr>
                <w:rFonts w:ascii="Times New Roman" w:hAnsi="Times New Roman" w:cs="Times New Roman"/>
              </w:rPr>
              <w:t xml:space="preserve"> / Date</w:t>
            </w:r>
          </w:p>
        </w:tc>
        <w:tc>
          <w:tcPr>
            <w:tcW w:w="2644" w:type="dxa"/>
          </w:tcPr>
          <w:p w14:paraId="1C80098F" w14:textId="6E0886FE" w:rsidR="00F16C70" w:rsidRDefault="00F16C70" w:rsidP="00446294">
            <w:pPr>
              <w:jc w:val="both"/>
              <w:rPr>
                <w:rFonts w:ascii="Times New Roman" w:hAnsi="Times New Roman" w:cs="Times New Roman"/>
              </w:rPr>
            </w:pPr>
            <w:r w:rsidRPr="00FD7B18">
              <w:rPr>
                <w:rFonts w:ascii="Times New Roman" w:hAnsi="Times New Roman" w:cs="Times New Roman"/>
              </w:rPr>
              <w:t>м.</w:t>
            </w:r>
            <w:r w:rsidR="00093C9B">
              <w:rPr>
                <w:rFonts w:ascii="Times New Roman" w:hAnsi="Times New Roman" w:cs="Times New Roman"/>
                <w:lang w:val="bg-BG"/>
              </w:rPr>
              <w:t xml:space="preserve"> </w:t>
            </w:r>
            <w:r w:rsidR="00962CE3">
              <w:rPr>
                <w:rFonts w:ascii="Times New Roman" w:hAnsi="Times New Roman" w:cs="Times New Roman"/>
                <w:lang w:val="bg-BG"/>
              </w:rPr>
              <w:t xml:space="preserve">юли </w:t>
            </w:r>
            <w:r>
              <w:rPr>
                <w:rFonts w:ascii="Times New Roman" w:hAnsi="Times New Roman" w:cs="Times New Roman"/>
              </w:rPr>
              <w:t>20</w:t>
            </w:r>
            <w:r w:rsidR="00093C9B">
              <w:rPr>
                <w:rFonts w:ascii="Times New Roman" w:hAnsi="Times New Roman" w:cs="Times New Roman"/>
              </w:rPr>
              <w:t>2</w:t>
            </w:r>
            <w:r w:rsidR="00E31210">
              <w:rPr>
                <w:rFonts w:ascii="Times New Roman" w:hAnsi="Times New Roman" w:cs="Times New Roman"/>
                <w:lang w:val="bg-BG"/>
              </w:rPr>
              <w:t>2</w:t>
            </w:r>
            <w:r w:rsidRPr="00FD7B18">
              <w:rPr>
                <w:rFonts w:ascii="Times New Roman" w:hAnsi="Times New Roman" w:cs="Times New Roman"/>
              </w:rPr>
              <w:t>, MWh</w:t>
            </w:r>
            <w:r>
              <w:rPr>
                <w:rFonts w:ascii="Times New Roman" w:hAnsi="Times New Roman" w:cs="Times New Roman"/>
              </w:rPr>
              <w:t>/</w:t>
            </w:r>
          </w:p>
          <w:p w14:paraId="76FB65AC" w14:textId="39F60824" w:rsidR="00F16C70" w:rsidRPr="00FD7B18" w:rsidRDefault="00962CE3" w:rsidP="00446294">
            <w:pPr>
              <w:jc w:val="both"/>
              <w:rPr>
                <w:rFonts w:ascii="Times New Roman" w:hAnsi="Times New Roman" w:cs="Times New Roman"/>
              </w:rPr>
            </w:pPr>
            <w:r>
              <w:rPr>
                <w:rFonts w:ascii="Times New Roman" w:hAnsi="Times New Roman" w:cs="Times New Roman"/>
              </w:rPr>
              <w:t>July</w:t>
            </w:r>
            <w:r w:rsidR="00F16C70">
              <w:rPr>
                <w:rFonts w:ascii="Times New Roman" w:hAnsi="Times New Roman" w:cs="Times New Roman"/>
              </w:rPr>
              <w:t>20</w:t>
            </w:r>
            <w:r w:rsidR="00093C9B">
              <w:rPr>
                <w:rFonts w:ascii="Times New Roman" w:hAnsi="Times New Roman" w:cs="Times New Roman"/>
              </w:rPr>
              <w:t>2</w:t>
            </w:r>
            <w:r w:rsidR="00E31210">
              <w:rPr>
                <w:rFonts w:ascii="Times New Roman" w:hAnsi="Times New Roman" w:cs="Times New Roman"/>
                <w:lang w:val="bg-BG"/>
              </w:rPr>
              <w:t>2</w:t>
            </w:r>
            <w:r w:rsidR="00F16C70">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77777777" w:rsidR="00F16C70" w:rsidRPr="00FD7B18" w:rsidRDefault="00F16C70" w:rsidP="00446294">
            <w:pPr>
              <w:jc w:val="both"/>
              <w:rPr>
                <w:rFonts w:ascii="Times New Roman" w:hAnsi="Times New Roman" w:cs="Times New Roman"/>
              </w:rPr>
            </w:pPr>
            <w:r w:rsidRPr="00FD7B18">
              <w:rPr>
                <w:rFonts w:ascii="Times New Roman" w:hAnsi="Times New Roman" w:cs="Times New Roman"/>
              </w:rPr>
              <w:t>1</w:t>
            </w:r>
          </w:p>
        </w:tc>
        <w:tc>
          <w:tcPr>
            <w:tcW w:w="2644" w:type="dxa"/>
          </w:tcPr>
          <w:p w14:paraId="77F741B3" w14:textId="160C8E40" w:rsidR="00F16C70" w:rsidRDefault="00F16C70" w:rsidP="00F16C70">
            <w:pPr>
              <w:jc w:val="right"/>
              <w:rPr>
                <w:rFonts w:ascii="Times New Roman" w:hAnsi="Times New Roman" w:cs="Times New Roman"/>
              </w:rPr>
            </w:pPr>
          </w:p>
        </w:tc>
      </w:tr>
      <w:tr w:rsidR="00901707" w:rsidRPr="00FD7B18" w14:paraId="5C54E001" w14:textId="77777777" w:rsidTr="00F16C70">
        <w:trPr>
          <w:jc w:val="center"/>
        </w:trPr>
        <w:tc>
          <w:tcPr>
            <w:tcW w:w="1129" w:type="dxa"/>
          </w:tcPr>
          <w:p w14:paraId="1A6936EE"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w:t>
            </w:r>
          </w:p>
        </w:tc>
        <w:tc>
          <w:tcPr>
            <w:tcW w:w="2644" w:type="dxa"/>
          </w:tcPr>
          <w:p w14:paraId="516CF737" w14:textId="7AB9EEE2" w:rsidR="00901707" w:rsidRDefault="00901707" w:rsidP="00901707">
            <w:pPr>
              <w:jc w:val="right"/>
            </w:pPr>
          </w:p>
        </w:tc>
      </w:tr>
      <w:tr w:rsidR="00901707" w:rsidRPr="00FD7B18" w14:paraId="48168D63" w14:textId="77777777" w:rsidTr="00F16C70">
        <w:trPr>
          <w:jc w:val="center"/>
        </w:trPr>
        <w:tc>
          <w:tcPr>
            <w:tcW w:w="1129" w:type="dxa"/>
          </w:tcPr>
          <w:p w14:paraId="3F227D3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3</w:t>
            </w:r>
          </w:p>
        </w:tc>
        <w:tc>
          <w:tcPr>
            <w:tcW w:w="2644" w:type="dxa"/>
          </w:tcPr>
          <w:p w14:paraId="2929EA84" w14:textId="4A0E58CD" w:rsidR="00901707" w:rsidRDefault="00901707" w:rsidP="00901707">
            <w:pPr>
              <w:jc w:val="right"/>
            </w:pPr>
          </w:p>
        </w:tc>
      </w:tr>
      <w:tr w:rsidR="00901707" w:rsidRPr="00FD7B18" w14:paraId="18C459F1" w14:textId="77777777" w:rsidTr="00F16C70">
        <w:trPr>
          <w:jc w:val="center"/>
        </w:trPr>
        <w:tc>
          <w:tcPr>
            <w:tcW w:w="1129" w:type="dxa"/>
          </w:tcPr>
          <w:p w14:paraId="243AFB17"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23717E53" w:rsidR="00901707" w:rsidRDefault="00901707" w:rsidP="00901707">
            <w:pPr>
              <w:jc w:val="right"/>
            </w:pPr>
          </w:p>
        </w:tc>
      </w:tr>
      <w:tr w:rsidR="00901707" w:rsidRPr="00FD7B18" w14:paraId="365888E3" w14:textId="77777777" w:rsidTr="00F16C70">
        <w:trPr>
          <w:jc w:val="center"/>
        </w:trPr>
        <w:tc>
          <w:tcPr>
            <w:tcW w:w="1129" w:type="dxa"/>
          </w:tcPr>
          <w:p w14:paraId="3FBB291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5408056D" w:rsidR="00901707" w:rsidRPr="00AD1D8C" w:rsidRDefault="00901707" w:rsidP="00901707">
            <w:pPr>
              <w:jc w:val="right"/>
              <w:rPr>
                <w:lang w:val="bg-BG"/>
              </w:rPr>
            </w:pPr>
          </w:p>
        </w:tc>
      </w:tr>
      <w:tr w:rsidR="00901707" w:rsidRPr="00FD7B18" w14:paraId="05AE04A7" w14:textId="77777777" w:rsidTr="00F16C70">
        <w:trPr>
          <w:jc w:val="center"/>
        </w:trPr>
        <w:tc>
          <w:tcPr>
            <w:tcW w:w="1129" w:type="dxa"/>
          </w:tcPr>
          <w:p w14:paraId="7D884A0C"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52C5072E" w:rsidR="00901707" w:rsidRDefault="00901707" w:rsidP="00901707">
            <w:pPr>
              <w:jc w:val="right"/>
            </w:pPr>
          </w:p>
        </w:tc>
      </w:tr>
      <w:tr w:rsidR="00901707" w:rsidRPr="00FD7B18" w14:paraId="5169CE94" w14:textId="77777777" w:rsidTr="00F16C70">
        <w:trPr>
          <w:jc w:val="center"/>
        </w:trPr>
        <w:tc>
          <w:tcPr>
            <w:tcW w:w="1129" w:type="dxa"/>
          </w:tcPr>
          <w:p w14:paraId="7FF53555"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6BB14EB8" w:rsidR="00901707" w:rsidRPr="009104D8" w:rsidRDefault="00901707" w:rsidP="00901707">
            <w:pPr>
              <w:jc w:val="right"/>
              <w:rPr>
                <w:rFonts w:ascii="Times New Roman" w:hAnsi="Times New Roman" w:cs="Times New Roman"/>
              </w:rPr>
            </w:pPr>
          </w:p>
        </w:tc>
      </w:tr>
      <w:tr w:rsidR="00901707" w:rsidRPr="00FD7B18" w14:paraId="3E98FA93" w14:textId="77777777" w:rsidTr="00F16C70">
        <w:trPr>
          <w:jc w:val="center"/>
        </w:trPr>
        <w:tc>
          <w:tcPr>
            <w:tcW w:w="1129" w:type="dxa"/>
          </w:tcPr>
          <w:p w14:paraId="6326DD9A"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0C25CEF9" w:rsidR="00901707" w:rsidRPr="009104D8" w:rsidRDefault="00901707" w:rsidP="00901707">
            <w:pPr>
              <w:jc w:val="right"/>
              <w:rPr>
                <w:rFonts w:ascii="Times New Roman" w:hAnsi="Times New Roman" w:cs="Times New Roman"/>
              </w:rPr>
            </w:pPr>
          </w:p>
        </w:tc>
      </w:tr>
      <w:tr w:rsidR="00901707" w:rsidRPr="00FD7B18" w14:paraId="2D6EF181" w14:textId="77777777" w:rsidTr="00F16C70">
        <w:trPr>
          <w:jc w:val="center"/>
        </w:trPr>
        <w:tc>
          <w:tcPr>
            <w:tcW w:w="1129" w:type="dxa"/>
          </w:tcPr>
          <w:p w14:paraId="0DD1A7A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2181F01D" w:rsidR="00901707" w:rsidRDefault="00901707" w:rsidP="00901707">
            <w:pPr>
              <w:jc w:val="right"/>
            </w:pPr>
          </w:p>
        </w:tc>
      </w:tr>
      <w:tr w:rsidR="00901707" w:rsidRPr="00FD7B18" w14:paraId="6459EAE7" w14:textId="77777777" w:rsidTr="00F16C70">
        <w:trPr>
          <w:jc w:val="center"/>
        </w:trPr>
        <w:tc>
          <w:tcPr>
            <w:tcW w:w="1129" w:type="dxa"/>
          </w:tcPr>
          <w:p w14:paraId="14339C6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10E55138" w:rsidR="00901707" w:rsidRDefault="00901707" w:rsidP="00901707">
            <w:pPr>
              <w:jc w:val="right"/>
            </w:pPr>
          </w:p>
        </w:tc>
      </w:tr>
      <w:tr w:rsidR="00901707" w:rsidRPr="00FD7B18" w14:paraId="2077ABC1" w14:textId="77777777" w:rsidTr="00F16C70">
        <w:trPr>
          <w:jc w:val="center"/>
        </w:trPr>
        <w:tc>
          <w:tcPr>
            <w:tcW w:w="1129" w:type="dxa"/>
          </w:tcPr>
          <w:p w14:paraId="6895915B"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11</w:t>
            </w:r>
          </w:p>
        </w:tc>
        <w:tc>
          <w:tcPr>
            <w:tcW w:w="2644" w:type="dxa"/>
          </w:tcPr>
          <w:p w14:paraId="4CF65069" w14:textId="48698C2A" w:rsidR="00901707" w:rsidRDefault="00901707" w:rsidP="00901707">
            <w:pPr>
              <w:jc w:val="right"/>
            </w:pPr>
          </w:p>
        </w:tc>
      </w:tr>
      <w:tr w:rsidR="00901707" w:rsidRPr="00FD7B18" w14:paraId="0ED87923" w14:textId="77777777" w:rsidTr="00F16C70">
        <w:trPr>
          <w:jc w:val="center"/>
        </w:trPr>
        <w:tc>
          <w:tcPr>
            <w:tcW w:w="1129" w:type="dxa"/>
          </w:tcPr>
          <w:p w14:paraId="2A04DC4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12</w:t>
            </w:r>
          </w:p>
        </w:tc>
        <w:tc>
          <w:tcPr>
            <w:tcW w:w="2644" w:type="dxa"/>
          </w:tcPr>
          <w:p w14:paraId="1782C551" w14:textId="1432F14A" w:rsidR="00901707" w:rsidRDefault="00901707" w:rsidP="00901707">
            <w:pPr>
              <w:jc w:val="right"/>
            </w:pPr>
          </w:p>
        </w:tc>
      </w:tr>
      <w:tr w:rsidR="00901707" w:rsidRPr="00FD7B18" w14:paraId="1F88C9C0" w14:textId="77777777" w:rsidTr="00F16C70">
        <w:trPr>
          <w:jc w:val="center"/>
        </w:trPr>
        <w:tc>
          <w:tcPr>
            <w:tcW w:w="1129" w:type="dxa"/>
          </w:tcPr>
          <w:p w14:paraId="21ABFCD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13</w:t>
            </w:r>
          </w:p>
        </w:tc>
        <w:tc>
          <w:tcPr>
            <w:tcW w:w="2644" w:type="dxa"/>
          </w:tcPr>
          <w:p w14:paraId="5E0FCF19" w14:textId="015F690C" w:rsidR="00901707" w:rsidRDefault="00901707" w:rsidP="00901707">
            <w:pPr>
              <w:jc w:val="right"/>
            </w:pPr>
          </w:p>
        </w:tc>
      </w:tr>
      <w:tr w:rsidR="00901707" w:rsidRPr="00D551BD" w14:paraId="17088155" w14:textId="77777777" w:rsidTr="00F16C70">
        <w:trPr>
          <w:jc w:val="center"/>
        </w:trPr>
        <w:tc>
          <w:tcPr>
            <w:tcW w:w="1129" w:type="dxa"/>
          </w:tcPr>
          <w:p w14:paraId="5DB09228"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14</w:t>
            </w:r>
          </w:p>
        </w:tc>
        <w:tc>
          <w:tcPr>
            <w:tcW w:w="2644" w:type="dxa"/>
          </w:tcPr>
          <w:p w14:paraId="59E3E657" w14:textId="444D9793" w:rsidR="00901707" w:rsidRPr="00D551BD" w:rsidRDefault="00901707" w:rsidP="00901707">
            <w:pPr>
              <w:jc w:val="right"/>
              <w:rPr>
                <w:rFonts w:ascii="Times New Roman" w:hAnsi="Times New Roman" w:cs="Times New Roman"/>
              </w:rPr>
            </w:pPr>
          </w:p>
        </w:tc>
      </w:tr>
      <w:tr w:rsidR="00901707" w:rsidRPr="00D551BD" w14:paraId="7620EDCF" w14:textId="77777777" w:rsidTr="00F16C70">
        <w:trPr>
          <w:jc w:val="center"/>
        </w:trPr>
        <w:tc>
          <w:tcPr>
            <w:tcW w:w="1129" w:type="dxa"/>
          </w:tcPr>
          <w:p w14:paraId="3C5658AB"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15</w:t>
            </w:r>
          </w:p>
        </w:tc>
        <w:tc>
          <w:tcPr>
            <w:tcW w:w="2644" w:type="dxa"/>
          </w:tcPr>
          <w:p w14:paraId="57947A33" w14:textId="6FBCAE4E" w:rsidR="00901707" w:rsidRPr="00D551BD" w:rsidRDefault="00901707" w:rsidP="00901707">
            <w:pPr>
              <w:jc w:val="right"/>
              <w:rPr>
                <w:rFonts w:ascii="Times New Roman" w:hAnsi="Times New Roman" w:cs="Times New Roman"/>
              </w:rPr>
            </w:pPr>
          </w:p>
        </w:tc>
      </w:tr>
      <w:tr w:rsidR="00901707" w:rsidRPr="00D551BD" w14:paraId="7D3EBCFE" w14:textId="77777777" w:rsidTr="00F16C70">
        <w:trPr>
          <w:jc w:val="center"/>
        </w:trPr>
        <w:tc>
          <w:tcPr>
            <w:tcW w:w="1129" w:type="dxa"/>
          </w:tcPr>
          <w:p w14:paraId="685024FE"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16</w:t>
            </w:r>
          </w:p>
        </w:tc>
        <w:tc>
          <w:tcPr>
            <w:tcW w:w="2644" w:type="dxa"/>
          </w:tcPr>
          <w:p w14:paraId="65A81BC8" w14:textId="3477CBB7" w:rsidR="00901707" w:rsidRPr="00D551BD" w:rsidRDefault="00901707" w:rsidP="00901707">
            <w:pPr>
              <w:jc w:val="right"/>
              <w:rPr>
                <w:rFonts w:ascii="Times New Roman" w:hAnsi="Times New Roman" w:cs="Times New Roman"/>
              </w:rPr>
            </w:pPr>
          </w:p>
        </w:tc>
      </w:tr>
      <w:tr w:rsidR="00901707" w:rsidRPr="00D551BD" w14:paraId="00A87572" w14:textId="77777777" w:rsidTr="00F16C70">
        <w:trPr>
          <w:jc w:val="center"/>
        </w:trPr>
        <w:tc>
          <w:tcPr>
            <w:tcW w:w="1129" w:type="dxa"/>
          </w:tcPr>
          <w:p w14:paraId="6AE54758"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17</w:t>
            </w:r>
          </w:p>
        </w:tc>
        <w:tc>
          <w:tcPr>
            <w:tcW w:w="2644" w:type="dxa"/>
          </w:tcPr>
          <w:p w14:paraId="78EEEA89" w14:textId="72CEFC2D" w:rsidR="00901707" w:rsidRPr="00D551BD" w:rsidRDefault="00901707" w:rsidP="00901707">
            <w:pPr>
              <w:jc w:val="right"/>
              <w:rPr>
                <w:rFonts w:ascii="Times New Roman" w:hAnsi="Times New Roman" w:cs="Times New Roman"/>
              </w:rPr>
            </w:pPr>
          </w:p>
        </w:tc>
      </w:tr>
      <w:tr w:rsidR="00901707" w:rsidRPr="00FD7B18" w14:paraId="50161342" w14:textId="77777777" w:rsidTr="00F16C70">
        <w:trPr>
          <w:jc w:val="center"/>
        </w:trPr>
        <w:tc>
          <w:tcPr>
            <w:tcW w:w="1129" w:type="dxa"/>
          </w:tcPr>
          <w:p w14:paraId="59AE4AA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18</w:t>
            </w:r>
          </w:p>
        </w:tc>
        <w:tc>
          <w:tcPr>
            <w:tcW w:w="2644" w:type="dxa"/>
          </w:tcPr>
          <w:p w14:paraId="0E724036" w14:textId="09AD3C3E" w:rsidR="00901707" w:rsidRDefault="00901707" w:rsidP="00901707">
            <w:pPr>
              <w:jc w:val="right"/>
            </w:pPr>
          </w:p>
        </w:tc>
      </w:tr>
      <w:tr w:rsidR="00901707" w:rsidRPr="00FD7B18" w14:paraId="4B8C5952" w14:textId="77777777" w:rsidTr="00F16C70">
        <w:trPr>
          <w:jc w:val="center"/>
        </w:trPr>
        <w:tc>
          <w:tcPr>
            <w:tcW w:w="1129" w:type="dxa"/>
          </w:tcPr>
          <w:p w14:paraId="79EDBB4A"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19</w:t>
            </w:r>
          </w:p>
        </w:tc>
        <w:tc>
          <w:tcPr>
            <w:tcW w:w="2644" w:type="dxa"/>
          </w:tcPr>
          <w:p w14:paraId="303710CD" w14:textId="55ECCD98" w:rsidR="00901707" w:rsidRDefault="00901707" w:rsidP="00901707">
            <w:pPr>
              <w:jc w:val="right"/>
            </w:pPr>
          </w:p>
        </w:tc>
      </w:tr>
      <w:tr w:rsidR="00901707" w:rsidRPr="00FD7B18" w14:paraId="38E40ED5" w14:textId="77777777" w:rsidTr="00F16C70">
        <w:trPr>
          <w:jc w:val="center"/>
        </w:trPr>
        <w:tc>
          <w:tcPr>
            <w:tcW w:w="1129" w:type="dxa"/>
          </w:tcPr>
          <w:p w14:paraId="624B7840"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20</w:t>
            </w:r>
          </w:p>
        </w:tc>
        <w:tc>
          <w:tcPr>
            <w:tcW w:w="2644" w:type="dxa"/>
          </w:tcPr>
          <w:p w14:paraId="04512AD0" w14:textId="78982D76" w:rsidR="00901707" w:rsidRDefault="00901707" w:rsidP="00901707">
            <w:pPr>
              <w:jc w:val="right"/>
            </w:pPr>
          </w:p>
        </w:tc>
      </w:tr>
      <w:tr w:rsidR="00901707" w:rsidRPr="00FD7B18" w14:paraId="3E3F8F86" w14:textId="77777777" w:rsidTr="00F16C70">
        <w:trPr>
          <w:jc w:val="center"/>
        </w:trPr>
        <w:tc>
          <w:tcPr>
            <w:tcW w:w="1129" w:type="dxa"/>
          </w:tcPr>
          <w:p w14:paraId="2019CDBC"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21</w:t>
            </w:r>
          </w:p>
        </w:tc>
        <w:tc>
          <w:tcPr>
            <w:tcW w:w="2644" w:type="dxa"/>
          </w:tcPr>
          <w:p w14:paraId="18F65C4C" w14:textId="011501A1" w:rsidR="00901707" w:rsidRDefault="00901707" w:rsidP="00901707">
            <w:pPr>
              <w:jc w:val="right"/>
            </w:pPr>
          </w:p>
        </w:tc>
      </w:tr>
      <w:tr w:rsidR="00901707" w:rsidRPr="00FD7B18" w14:paraId="6271FCB0" w14:textId="77777777" w:rsidTr="00F16C70">
        <w:trPr>
          <w:jc w:val="center"/>
        </w:trPr>
        <w:tc>
          <w:tcPr>
            <w:tcW w:w="1129" w:type="dxa"/>
          </w:tcPr>
          <w:p w14:paraId="2771DF3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22</w:t>
            </w:r>
          </w:p>
        </w:tc>
        <w:tc>
          <w:tcPr>
            <w:tcW w:w="2644" w:type="dxa"/>
          </w:tcPr>
          <w:p w14:paraId="568C60FF" w14:textId="1DEC3769" w:rsidR="00901707" w:rsidRDefault="00901707" w:rsidP="00901707">
            <w:pPr>
              <w:jc w:val="right"/>
            </w:pPr>
          </w:p>
        </w:tc>
      </w:tr>
      <w:tr w:rsidR="00901707" w:rsidRPr="00FD7B18" w14:paraId="4C6B4F09" w14:textId="77777777" w:rsidTr="00F16C70">
        <w:trPr>
          <w:jc w:val="center"/>
        </w:trPr>
        <w:tc>
          <w:tcPr>
            <w:tcW w:w="1129" w:type="dxa"/>
          </w:tcPr>
          <w:p w14:paraId="49F7D4E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23</w:t>
            </w:r>
          </w:p>
        </w:tc>
        <w:tc>
          <w:tcPr>
            <w:tcW w:w="2644" w:type="dxa"/>
          </w:tcPr>
          <w:p w14:paraId="43AFDAD7" w14:textId="0A167A49" w:rsidR="00901707" w:rsidRDefault="00901707" w:rsidP="00901707">
            <w:pPr>
              <w:jc w:val="right"/>
            </w:pPr>
          </w:p>
        </w:tc>
      </w:tr>
      <w:tr w:rsidR="00901707" w:rsidRPr="00FD7B18" w14:paraId="61EEFD56" w14:textId="77777777" w:rsidTr="00F16C70">
        <w:trPr>
          <w:jc w:val="center"/>
        </w:trPr>
        <w:tc>
          <w:tcPr>
            <w:tcW w:w="1129" w:type="dxa"/>
          </w:tcPr>
          <w:p w14:paraId="4BC3D97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24</w:t>
            </w:r>
          </w:p>
        </w:tc>
        <w:tc>
          <w:tcPr>
            <w:tcW w:w="2644" w:type="dxa"/>
          </w:tcPr>
          <w:p w14:paraId="3379C7B3" w14:textId="1B5DF7E9" w:rsidR="00901707" w:rsidRDefault="00901707" w:rsidP="00901707">
            <w:pPr>
              <w:jc w:val="right"/>
            </w:pPr>
          </w:p>
        </w:tc>
      </w:tr>
      <w:tr w:rsidR="00901707" w:rsidRPr="00FD7B18" w14:paraId="163A61BE" w14:textId="77777777" w:rsidTr="00F16C70">
        <w:trPr>
          <w:jc w:val="center"/>
        </w:trPr>
        <w:tc>
          <w:tcPr>
            <w:tcW w:w="1129" w:type="dxa"/>
          </w:tcPr>
          <w:p w14:paraId="2879A7E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25</w:t>
            </w:r>
          </w:p>
        </w:tc>
        <w:tc>
          <w:tcPr>
            <w:tcW w:w="2644" w:type="dxa"/>
          </w:tcPr>
          <w:p w14:paraId="5E2A4232" w14:textId="7EFC5602" w:rsidR="00901707" w:rsidRDefault="00901707" w:rsidP="00901707">
            <w:pPr>
              <w:jc w:val="right"/>
            </w:pPr>
          </w:p>
        </w:tc>
      </w:tr>
      <w:tr w:rsidR="00901707" w:rsidRPr="00FD7B18" w14:paraId="2CCE6834" w14:textId="77777777" w:rsidTr="00F16C70">
        <w:trPr>
          <w:jc w:val="center"/>
        </w:trPr>
        <w:tc>
          <w:tcPr>
            <w:tcW w:w="1129" w:type="dxa"/>
          </w:tcPr>
          <w:p w14:paraId="58C466E0"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26</w:t>
            </w:r>
          </w:p>
        </w:tc>
        <w:tc>
          <w:tcPr>
            <w:tcW w:w="2644" w:type="dxa"/>
          </w:tcPr>
          <w:p w14:paraId="01AB89B4" w14:textId="317C814D" w:rsidR="00901707" w:rsidRDefault="00901707" w:rsidP="00901707">
            <w:pPr>
              <w:jc w:val="right"/>
            </w:pPr>
          </w:p>
        </w:tc>
      </w:tr>
      <w:tr w:rsidR="00901707" w:rsidRPr="00FD7B18" w14:paraId="1B22F314" w14:textId="77777777" w:rsidTr="00F16C70">
        <w:trPr>
          <w:jc w:val="center"/>
        </w:trPr>
        <w:tc>
          <w:tcPr>
            <w:tcW w:w="1129" w:type="dxa"/>
          </w:tcPr>
          <w:p w14:paraId="0580540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27</w:t>
            </w:r>
          </w:p>
        </w:tc>
        <w:tc>
          <w:tcPr>
            <w:tcW w:w="2644" w:type="dxa"/>
          </w:tcPr>
          <w:p w14:paraId="2723954A" w14:textId="10793EDE" w:rsidR="00901707" w:rsidRDefault="00901707" w:rsidP="00901707">
            <w:pPr>
              <w:jc w:val="right"/>
            </w:pPr>
          </w:p>
        </w:tc>
      </w:tr>
      <w:tr w:rsidR="00901707" w:rsidRPr="00FD7B18" w14:paraId="4643F948" w14:textId="77777777" w:rsidTr="00F16C70">
        <w:trPr>
          <w:jc w:val="center"/>
        </w:trPr>
        <w:tc>
          <w:tcPr>
            <w:tcW w:w="1129" w:type="dxa"/>
          </w:tcPr>
          <w:p w14:paraId="26D40CC6"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28</w:t>
            </w:r>
          </w:p>
        </w:tc>
        <w:tc>
          <w:tcPr>
            <w:tcW w:w="2644" w:type="dxa"/>
          </w:tcPr>
          <w:p w14:paraId="2FFADED9" w14:textId="166D809A" w:rsidR="00901707" w:rsidRDefault="00901707" w:rsidP="00901707">
            <w:pPr>
              <w:jc w:val="right"/>
            </w:pPr>
          </w:p>
        </w:tc>
      </w:tr>
      <w:tr w:rsidR="00901707" w:rsidRPr="00FD7B18" w14:paraId="4D9C1423" w14:textId="77777777" w:rsidTr="00F16C70">
        <w:trPr>
          <w:jc w:val="center"/>
        </w:trPr>
        <w:tc>
          <w:tcPr>
            <w:tcW w:w="1129" w:type="dxa"/>
          </w:tcPr>
          <w:p w14:paraId="38BF1FD1"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29</w:t>
            </w:r>
          </w:p>
        </w:tc>
        <w:tc>
          <w:tcPr>
            <w:tcW w:w="2644" w:type="dxa"/>
          </w:tcPr>
          <w:p w14:paraId="1734548B" w14:textId="01EB3F08" w:rsidR="00901707" w:rsidRDefault="00901707" w:rsidP="00901707">
            <w:pPr>
              <w:jc w:val="right"/>
            </w:pPr>
          </w:p>
        </w:tc>
      </w:tr>
      <w:tr w:rsidR="00901707" w:rsidRPr="00FD7B18" w14:paraId="354D25B7" w14:textId="77777777" w:rsidTr="00F16C70">
        <w:trPr>
          <w:jc w:val="center"/>
        </w:trPr>
        <w:tc>
          <w:tcPr>
            <w:tcW w:w="1129" w:type="dxa"/>
          </w:tcPr>
          <w:p w14:paraId="77BD7307"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30</w:t>
            </w:r>
          </w:p>
        </w:tc>
        <w:tc>
          <w:tcPr>
            <w:tcW w:w="2644" w:type="dxa"/>
          </w:tcPr>
          <w:p w14:paraId="39F2DE76" w14:textId="38DDDA64" w:rsidR="00901707" w:rsidRDefault="00901707" w:rsidP="00901707">
            <w:pPr>
              <w:jc w:val="right"/>
            </w:pPr>
          </w:p>
        </w:tc>
      </w:tr>
      <w:tr w:rsidR="00901707" w:rsidRPr="00FD7B18" w14:paraId="1C95F4E1" w14:textId="77777777" w:rsidTr="00F16C70">
        <w:trPr>
          <w:jc w:val="center"/>
        </w:trPr>
        <w:tc>
          <w:tcPr>
            <w:tcW w:w="1129" w:type="dxa"/>
          </w:tcPr>
          <w:p w14:paraId="6BACB6F1" w14:textId="77777777" w:rsidR="00901707" w:rsidRPr="00FD7B18" w:rsidRDefault="00901707" w:rsidP="00901707">
            <w:pPr>
              <w:jc w:val="both"/>
              <w:rPr>
                <w:rFonts w:ascii="Times New Roman" w:hAnsi="Times New Roman" w:cs="Times New Roman"/>
              </w:rPr>
            </w:pPr>
            <w:r>
              <w:rPr>
                <w:rFonts w:ascii="Times New Roman" w:hAnsi="Times New Roman" w:cs="Times New Roman"/>
              </w:rPr>
              <w:t>31</w:t>
            </w:r>
          </w:p>
        </w:tc>
        <w:tc>
          <w:tcPr>
            <w:tcW w:w="2644" w:type="dxa"/>
          </w:tcPr>
          <w:p w14:paraId="5BF3371B" w14:textId="321008EC" w:rsidR="00901707" w:rsidRDefault="00901707" w:rsidP="00901707">
            <w:pPr>
              <w:jc w:val="right"/>
            </w:pPr>
          </w:p>
        </w:tc>
      </w:tr>
      <w:tr w:rsidR="00901707" w:rsidRPr="00DC5050"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proofErr w:type="spellStart"/>
            <w:r w:rsidRPr="00350BE4">
              <w:rPr>
                <w:rFonts w:ascii="Times New Roman" w:hAnsi="Times New Roman" w:cs="Times New Roman"/>
                <w:b/>
              </w:rPr>
              <w:t>Общо</w:t>
            </w:r>
            <w:proofErr w:type="spellEnd"/>
            <w:r w:rsidRPr="00350BE4">
              <w:rPr>
                <w:rFonts w:ascii="Times New Roman" w:hAnsi="Times New Roman" w:cs="Times New Roman"/>
                <w:b/>
              </w:rPr>
              <w:t>/ Total</w:t>
            </w:r>
          </w:p>
        </w:tc>
        <w:tc>
          <w:tcPr>
            <w:tcW w:w="2644" w:type="dxa"/>
            <w:vAlign w:val="center"/>
          </w:tcPr>
          <w:p w14:paraId="167A2BB1" w14:textId="2C330101" w:rsidR="00901707" w:rsidRPr="00E93C86" w:rsidRDefault="00901707" w:rsidP="00901707">
            <w:pPr>
              <w:jc w:val="right"/>
              <w:rPr>
                <w:rFonts w:ascii="Times New Roman" w:hAnsi="Times New Roman" w:cs="Times New Roman"/>
                <w:b/>
                <w:lang w:val="bg-BG"/>
              </w:rPr>
            </w:pPr>
            <w:r>
              <w:rPr>
                <w:rFonts w:ascii="Times New Roman" w:hAnsi="Times New Roman" w:cs="Times New Roman"/>
                <w:b/>
              </w:rPr>
              <w:t>0</w:t>
            </w: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B1D822A"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77777777" w:rsidR="004C39E9" w:rsidRDefault="004C39E9" w:rsidP="004C39E9">
      <w:pPr>
        <w:pStyle w:val="ListParagraph"/>
        <w:spacing w:after="120"/>
        <w:ind w:hanging="578"/>
        <w:contextualSpacing w:val="0"/>
        <w:jc w:val="both"/>
        <w:rPr>
          <w:rFonts w:ascii="Times New Roman" w:hAnsi="Times New Roman" w:cs="Times New Roman"/>
        </w:rPr>
      </w:pPr>
      <w:proofErr w:type="spellStart"/>
      <w:r w:rsidRPr="00FD7B18">
        <w:rPr>
          <w:rFonts w:ascii="Times New Roman" w:hAnsi="Times New Roman" w:cs="Times New Roman"/>
        </w:rPr>
        <w:t>Продавач</w:t>
      </w:r>
      <w:proofErr w:type="spellEnd"/>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7B18">
        <w:rPr>
          <w:rFonts w:ascii="Times New Roman" w:hAnsi="Times New Roman" w:cs="Times New Roman"/>
        </w:rPr>
        <w:tab/>
      </w:r>
      <w:r w:rsidRPr="00FD7B18">
        <w:rPr>
          <w:rFonts w:ascii="Times New Roman" w:hAnsi="Times New Roman" w:cs="Times New Roman"/>
        </w:rPr>
        <w:tab/>
      </w:r>
      <w:proofErr w:type="spellStart"/>
      <w:r w:rsidRPr="00FD7B18">
        <w:rPr>
          <w:rFonts w:ascii="Times New Roman" w:hAnsi="Times New Roman" w:cs="Times New Roman"/>
        </w:rPr>
        <w:t>Купувач</w:t>
      </w:r>
      <w:proofErr w:type="spellEnd"/>
      <w:r>
        <w:rPr>
          <w:rFonts w:ascii="Times New Roman" w:hAnsi="Times New Roman" w:cs="Times New Roman"/>
        </w:rPr>
        <w:t>/ Buyer</w:t>
      </w:r>
      <w:r w:rsidRPr="00FD7B18">
        <w:rPr>
          <w:rFonts w:ascii="Times New Roman" w:hAnsi="Times New Roman" w:cs="Times New Roman"/>
        </w:rPr>
        <w:t>:</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proofErr w:type="spellStart"/>
      <w:r w:rsidRPr="00D22E27">
        <w:rPr>
          <w:rFonts w:ascii="Times New Roman" w:hAnsi="Times New Roman" w:cs="Times New Roman"/>
        </w:rPr>
        <w:t>Приложение</w:t>
      </w:r>
      <w:proofErr w:type="spellEnd"/>
      <w:r w:rsidRPr="00D22E27">
        <w:rPr>
          <w:rFonts w:ascii="Times New Roman" w:hAnsi="Times New Roman" w:cs="Times New Roman"/>
        </w:rPr>
        <w:t xml:space="preserve">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proofErr w:type="spellStart"/>
      <w:r w:rsidRPr="00D22E27">
        <w:rPr>
          <w:rFonts w:ascii="Times New Roman" w:hAnsi="Times New Roman" w:cs="Times New Roman"/>
        </w:rPr>
        <w:t>Към</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r w:rsidRPr="00D22E27">
        <w:rPr>
          <w:rFonts w:ascii="Times New Roman" w:hAnsi="Times New Roman" w:cs="Times New Roman"/>
        </w:rPr>
        <w:t>.</w:t>
      </w:r>
      <w:proofErr w:type="gramEnd"/>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w:t>
      </w:r>
      <w:proofErr w:type="gramStart"/>
      <w:r w:rsidRPr="00D22E27">
        <w:rPr>
          <w:rFonts w:ascii="Times New Roman" w:hAnsi="Times New Roman" w:cs="Times New Roman"/>
          <w:caps/>
        </w:rPr>
        <w:t>Булгаргаз“ ЕАД</w:t>
      </w:r>
      <w:proofErr w:type="gramEnd"/>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30F19F1E"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r>
      <w:proofErr w:type="spellStart"/>
      <w:r w:rsidRPr="00D22E27">
        <w:rPr>
          <w:rFonts w:ascii="Times New Roman" w:hAnsi="Times New Roman" w:cs="Times New Roman"/>
        </w:rPr>
        <w:t>Днес</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E31210">
        <w:rPr>
          <w:rFonts w:ascii="Times New Roman" w:hAnsi="Times New Roman" w:cs="Times New Roman"/>
          <w:lang w:val="bg-BG"/>
        </w:rPr>
        <w:t>2</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w:t>
      </w:r>
      <w:proofErr w:type="spellStart"/>
      <w:r w:rsidRPr="00D22E27">
        <w:rPr>
          <w:rFonts w:ascii="Times New Roman" w:hAnsi="Times New Roman" w:cs="Times New Roman"/>
        </w:rPr>
        <w:t>съгласно</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чл</w:t>
      </w:r>
      <w:proofErr w:type="spellEnd"/>
      <w:r w:rsidRPr="00D22E27">
        <w:rPr>
          <w:rFonts w:ascii="Times New Roman" w:hAnsi="Times New Roman" w:cs="Times New Roman"/>
        </w:rPr>
        <w:t xml:space="preserve">.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w:t>
      </w: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на </w:t>
      </w:r>
      <w:proofErr w:type="spellStart"/>
      <w:r w:rsidRPr="00D22E27">
        <w:rPr>
          <w:rFonts w:ascii="Times New Roman" w:hAnsi="Times New Roman" w:cs="Times New Roman"/>
        </w:rPr>
        <w:t>природен</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газ</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Pr="00D22E27">
        <w:rPr>
          <w:rFonts w:ascii="Times New Roman" w:hAnsi="Times New Roman" w:cs="Times New Roman"/>
          <w:lang w:val="ru-RU"/>
        </w:rPr>
        <w:t>.</w:t>
      </w:r>
      <w:r w:rsidRPr="00D22E27">
        <w:rPr>
          <w:rFonts w:ascii="Times New Roman" w:hAnsi="Times New Roman" w:cs="Times New Roman"/>
        </w:rPr>
        <w:t xml:space="preserve">, </w:t>
      </w:r>
      <w:proofErr w:type="spellStart"/>
      <w:r w:rsidRPr="00D22E27">
        <w:rPr>
          <w:rFonts w:ascii="Times New Roman" w:hAnsi="Times New Roman" w:cs="Times New Roman"/>
        </w:rPr>
        <w:t>се</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изготви</w:t>
      </w:r>
      <w:proofErr w:type="spellEnd"/>
      <w:r w:rsidRPr="00D22E27">
        <w:rPr>
          <w:rFonts w:ascii="Times New Roman" w:hAnsi="Times New Roman" w:cs="Times New Roman"/>
        </w:rPr>
        <w:t xml:space="preserve"> и </w:t>
      </w:r>
      <w:proofErr w:type="spellStart"/>
      <w:r w:rsidRPr="00D22E27">
        <w:rPr>
          <w:rFonts w:ascii="Times New Roman" w:hAnsi="Times New Roman" w:cs="Times New Roman"/>
        </w:rPr>
        <w:t>подписа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настоящият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Акт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между</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Булгаргаз</w:t>
      </w:r>
      <w:proofErr w:type="spellEnd"/>
      <w:r w:rsidRPr="00D22E27">
        <w:rPr>
          <w:rFonts w:ascii="Times New Roman" w:hAnsi="Times New Roman" w:cs="Times New Roman"/>
        </w:rPr>
        <w:t>“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proofErr w:type="spellStart"/>
            <w:r>
              <w:rPr>
                <w:rFonts w:ascii="Times New Roman" w:hAnsi="Times New Roman" w:cs="Times New Roman"/>
                <w:sz w:val="24"/>
                <w:szCs w:val="24"/>
              </w:rPr>
              <w:t>Недоставени</w:t>
            </w:r>
            <w:proofErr w:type="spellEnd"/>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roofErr w:type="spellStart"/>
            <w:r w:rsidRPr="00D22E27">
              <w:rPr>
                <w:rFonts w:ascii="Times New Roman" w:hAnsi="Times New Roman" w:cs="Times New Roman"/>
                <w:sz w:val="24"/>
                <w:szCs w:val="24"/>
              </w:rPr>
              <w:t>MWh</w:t>
            </w:r>
            <w:proofErr w:type="spellEnd"/>
            <w:r w:rsidRPr="00D22E27">
              <w:rPr>
                <w:rFonts w:ascii="Times New Roman" w:hAnsi="Times New Roman" w:cs="Times New Roman"/>
                <w:sz w:val="24"/>
                <w:szCs w:val="24"/>
              </w:rPr>
              <w:t>)</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roofErr w:type="spellStart"/>
            <w:r w:rsidRPr="00D22E27">
              <w:rPr>
                <w:rFonts w:ascii="Times New Roman" w:hAnsi="Times New Roman" w:cs="Times New Roman"/>
                <w:sz w:val="24"/>
                <w:szCs w:val="24"/>
              </w:rPr>
              <w:t>MWh</w:t>
            </w:r>
            <w:proofErr w:type="spellEnd"/>
            <w:r w:rsidRPr="00D22E27">
              <w:rPr>
                <w:rFonts w:ascii="Times New Roman" w:hAnsi="Times New Roman" w:cs="Times New Roman"/>
                <w:sz w:val="24"/>
                <w:szCs w:val="24"/>
              </w:rPr>
              <w:t>)</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roofErr w:type="spellStart"/>
            <w:r w:rsidRPr="00D22E27">
              <w:rPr>
                <w:rFonts w:ascii="Times New Roman" w:hAnsi="Times New Roman" w:cs="Times New Roman"/>
                <w:sz w:val="24"/>
                <w:szCs w:val="24"/>
              </w:rPr>
              <w:t>MWh</w:t>
            </w:r>
            <w:proofErr w:type="spellEnd"/>
            <w:r w:rsidRPr="00D22E27">
              <w:rPr>
                <w:rFonts w:ascii="Times New Roman" w:hAnsi="Times New Roman" w:cs="Times New Roman"/>
                <w:sz w:val="24"/>
                <w:szCs w:val="24"/>
              </w:rPr>
              <w:t>)</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roofErr w:type="spellStart"/>
            <w:r w:rsidRPr="00D22E27">
              <w:rPr>
                <w:rFonts w:ascii="Times New Roman" w:hAnsi="Times New Roman" w:cs="Times New Roman"/>
                <w:sz w:val="24"/>
                <w:szCs w:val="24"/>
              </w:rPr>
              <w:t>MWh</w:t>
            </w:r>
            <w:proofErr w:type="spellEnd"/>
            <w:r w:rsidRPr="00D22E27">
              <w:rPr>
                <w:rFonts w:ascii="Times New Roman" w:hAnsi="Times New Roman" w:cs="Times New Roman"/>
                <w:sz w:val="24"/>
                <w:szCs w:val="24"/>
              </w:rPr>
              <w:t>)</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77777777"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Z E</w:t>
      </w:r>
      <w:r>
        <w:rPr>
          <w:rFonts w:ascii="Times New Roman" w:eastAsia="Times New Roman" w:hAnsi="Times New Roman" w:cs="Times New Roman"/>
          <w:spacing w:val="-1"/>
        </w:rPr>
        <w:t>A</w:t>
      </w:r>
      <w:r>
        <w:rPr>
          <w:rFonts w:ascii="Times New Roman" w:eastAsia="Times New Roman" w:hAnsi="Times New Roman" w:cs="Times New Roman"/>
        </w:rPr>
        <w:t>D</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407216DE" w:rsidR="004C39E9" w:rsidRDefault="004C39E9" w:rsidP="004C39E9">
      <w:pPr>
        <w:ind w:left="116" w:right="56" w:firstLine="720"/>
        <w:jc w:val="both"/>
        <w:rPr>
          <w:rFonts w:ascii="Times New Roman" w:eastAsia="Times New Roman" w:hAnsi="Times New Roman" w:cs="Times New Roman"/>
        </w:rPr>
      </w:pPr>
      <w:proofErr w:type="gramStart"/>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w:t>
      </w:r>
      <w:r w:rsidR="00D07DFC">
        <w:rPr>
          <w:rFonts w:ascii="Times New Roman" w:eastAsia="Times New Roman" w:hAnsi="Times New Roman" w:cs="Times New Roman"/>
        </w:rPr>
        <w:t xml:space="preserve"> </w:t>
      </w:r>
      <w:proofErr w:type="gramStart"/>
      <w:r>
        <w:rPr>
          <w:rFonts w:ascii="Times New Roman" w:eastAsia="Times New Roman" w:hAnsi="Times New Roman" w:cs="Times New Roman"/>
        </w:rPr>
        <w:t>2</w:t>
      </w:r>
      <w:r w:rsidR="00D07DFC">
        <w:rPr>
          <w:rFonts w:ascii="Times New Roman" w:eastAsia="Times New Roman" w:hAnsi="Times New Roman" w:cs="Times New Roman"/>
        </w:rPr>
        <w:t>02</w:t>
      </w:r>
      <w:r w:rsidR="00E31210">
        <w:rPr>
          <w:rFonts w:ascii="Times New Roman" w:eastAsia="Times New Roman" w:hAnsi="Times New Roman" w:cs="Times New Roman"/>
          <w:lang w:val="bg-BG"/>
        </w:rPr>
        <w:t>2</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in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proofErr w:type="spellEnd"/>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F266" w14:textId="77777777" w:rsidR="00EB4A2F" w:rsidRDefault="00EB4A2F">
      <w:pPr>
        <w:spacing w:after="0" w:line="240" w:lineRule="auto"/>
      </w:pPr>
      <w:r>
        <w:separator/>
      </w:r>
    </w:p>
  </w:endnote>
  <w:endnote w:type="continuationSeparator" w:id="0">
    <w:p w14:paraId="7D2681E8" w14:textId="77777777" w:rsidR="00EB4A2F" w:rsidRDefault="00EB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1D08" w14:textId="77777777" w:rsidR="0032677F" w:rsidRDefault="0032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762D" w14:textId="77777777" w:rsidR="0032677F" w:rsidRDefault="0032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DCAA" w14:textId="77777777" w:rsidR="0032677F" w:rsidRDefault="00326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BB47" w14:textId="77777777" w:rsidR="00EB4A2F" w:rsidRDefault="00EB4A2F">
      <w:pPr>
        <w:spacing w:after="0" w:line="240" w:lineRule="auto"/>
      </w:pPr>
      <w:r>
        <w:separator/>
      </w:r>
    </w:p>
  </w:footnote>
  <w:footnote w:type="continuationSeparator" w:id="0">
    <w:p w14:paraId="795F79D3" w14:textId="77777777" w:rsidR="00EB4A2F" w:rsidRDefault="00EB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D801" w14:textId="77777777" w:rsidR="0032677F" w:rsidRDefault="0032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256" w14:textId="77777777" w:rsidR="0032677F" w:rsidRDefault="0032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E36" w14:textId="77777777" w:rsidR="0032677F" w:rsidRDefault="00326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D12E1"/>
    <w:multiLevelType w:val="multilevel"/>
    <w:tmpl w:val="EE14F350"/>
    <w:lvl w:ilvl="0">
      <w:start w:val="1"/>
      <w:numFmt w:val="decimal"/>
      <w:lvlText w:val="11.%1."/>
      <w:lvlJc w:val="left"/>
      <w:rPr>
        <w:rFonts w:ascii="Tahoma" w:eastAsia="Tahoma" w:hAnsi="Tahoma" w:cs="Tahoma"/>
        <w:b w:val="0"/>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3696A"/>
    <w:multiLevelType w:val="multilevel"/>
    <w:tmpl w:val="D33640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6833AD"/>
    <w:multiLevelType w:val="multilevel"/>
    <w:tmpl w:val="85BAC6F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0B1C73"/>
    <w:multiLevelType w:val="multilevel"/>
    <w:tmpl w:val="57502D5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9" w15:restartNumberingAfterBreak="0">
    <w:nsid w:val="1C5D5F37"/>
    <w:multiLevelType w:val="hybridMultilevel"/>
    <w:tmpl w:val="03BC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D673C"/>
    <w:multiLevelType w:val="hybridMultilevel"/>
    <w:tmpl w:val="61BE268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8E762E3"/>
    <w:multiLevelType w:val="multilevel"/>
    <w:tmpl w:val="D2E8C218"/>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A87DF9"/>
    <w:multiLevelType w:val="multilevel"/>
    <w:tmpl w:val="F5DEDF96"/>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836B3"/>
    <w:multiLevelType w:val="multilevel"/>
    <w:tmpl w:val="7F264BA6"/>
    <w:lvl w:ilvl="0">
      <w:start w:val="1"/>
      <w:numFmt w:val="decimal"/>
      <w:lvlText w:val="11.1.%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D1538"/>
    <w:multiLevelType w:val="multilevel"/>
    <w:tmpl w:val="68BEDFCC"/>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B022E"/>
    <w:multiLevelType w:val="multilevel"/>
    <w:tmpl w:val="C07E51BE"/>
    <w:lvl w:ilvl="0">
      <w:start w:val="1"/>
      <w:numFmt w:val="decimal"/>
      <w:lvlText w:val="6.%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E3C49"/>
    <w:multiLevelType w:val="multilevel"/>
    <w:tmpl w:val="F87AF494"/>
    <w:lvl w:ilvl="0">
      <w:start w:val="1"/>
      <w:numFmt w:val="decimal"/>
      <w:lvlText w:val="7.%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853D6"/>
    <w:multiLevelType w:val="hybridMultilevel"/>
    <w:tmpl w:val="04860AF8"/>
    <w:lvl w:ilvl="0" w:tplc="59B856B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6D257CE"/>
    <w:multiLevelType w:val="multilevel"/>
    <w:tmpl w:val="6A54B12C"/>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8F073A"/>
    <w:multiLevelType w:val="multilevel"/>
    <w:tmpl w:val="DCD8F1AA"/>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7653E5"/>
    <w:multiLevelType w:val="multilevel"/>
    <w:tmpl w:val="9C48DB60"/>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D3843C5"/>
    <w:multiLevelType w:val="multilevel"/>
    <w:tmpl w:val="EA5EB10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A973702"/>
    <w:multiLevelType w:val="multilevel"/>
    <w:tmpl w:val="10C22604"/>
    <w:lvl w:ilvl="0">
      <w:start w:val="1"/>
      <w:numFmt w:val="decimal"/>
      <w:lvlText w:val="2.%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A2ACD"/>
    <w:multiLevelType w:val="multilevel"/>
    <w:tmpl w:val="4D8A3926"/>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E934A9"/>
    <w:multiLevelType w:val="hybridMultilevel"/>
    <w:tmpl w:val="D09A24A6"/>
    <w:lvl w:ilvl="0" w:tplc="48660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31786"/>
    <w:multiLevelType w:val="multilevel"/>
    <w:tmpl w:val="2806F6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924C22"/>
    <w:multiLevelType w:val="multilevel"/>
    <w:tmpl w:val="45A2DD04"/>
    <w:lvl w:ilvl="0">
      <w:start w:val="1"/>
      <w:numFmt w:val="decimal"/>
      <w:lvlText w:val="5.%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7D19D8"/>
    <w:multiLevelType w:val="multilevel"/>
    <w:tmpl w:val="73368292"/>
    <w:lvl w:ilvl="0">
      <w:start w:val="1"/>
      <w:numFmt w:val="decimal"/>
      <w:lvlText w:val="12.%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CB4139"/>
    <w:multiLevelType w:val="hybridMultilevel"/>
    <w:tmpl w:val="7E3C68B4"/>
    <w:lvl w:ilvl="0" w:tplc="8E3C330A">
      <w:numFmt w:val="bullet"/>
      <w:lvlText w:val="-"/>
      <w:lvlJc w:val="left"/>
      <w:pPr>
        <w:ind w:left="1080" w:hanging="360"/>
      </w:pPr>
      <w:rPr>
        <w:rFonts w:ascii="Tahoma" w:eastAsia="Tahoma"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E66D82"/>
    <w:multiLevelType w:val="multilevel"/>
    <w:tmpl w:val="D4B6D8D2"/>
    <w:lvl w:ilvl="0">
      <w:start w:val="1"/>
      <w:numFmt w:val="decimal"/>
      <w:lvlText w:val="4.%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F2D83"/>
    <w:multiLevelType w:val="multilevel"/>
    <w:tmpl w:val="844E3D70"/>
    <w:lvl w:ilvl="0">
      <w:start w:val="1"/>
      <w:numFmt w:val="decimal"/>
      <w:lvlText w:val="5.%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434355"/>
    <w:multiLevelType w:val="multilevel"/>
    <w:tmpl w:val="B09E1934"/>
    <w:lvl w:ilvl="0">
      <w:start w:val="3"/>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03122F"/>
    <w:multiLevelType w:val="multilevel"/>
    <w:tmpl w:val="89589F9C"/>
    <w:lvl w:ilvl="0">
      <w:start w:val="1"/>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3A3792"/>
    <w:multiLevelType w:val="hybridMultilevel"/>
    <w:tmpl w:val="A13C083C"/>
    <w:lvl w:ilvl="0" w:tplc="9D565A96">
      <w:start w:val="1"/>
      <w:numFmt w:val="decimal"/>
      <w:lvlText w:val="%1."/>
      <w:lvlJc w:val="left"/>
      <w:pPr>
        <w:ind w:left="717" w:hanging="64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676A2809"/>
    <w:multiLevelType w:val="multilevel"/>
    <w:tmpl w:val="21FE6BD8"/>
    <w:lvl w:ilvl="0">
      <w:start w:val="9"/>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2"/>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0046F2"/>
    <w:multiLevelType w:val="hybridMultilevel"/>
    <w:tmpl w:val="64DCB968"/>
    <w:lvl w:ilvl="0" w:tplc="63A87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00062"/>
    <w:multiLevelType w:val="hybridMultilevel"/>
    <w:tmpl w:val="F90A934C"/>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764A83"/>
    <w:multiLevelType w:val="hybridMultilevel"/>
    <w:tmpl w:val="7EF0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F291D"/>
    <w:multiLevelType w:val="multilevel"/>
    <w:tmpl w:val="F064D694"/>
    <w:lvl w:ilvl="0">
      <w:start w:val="1"/>
      <w:numFmt w:val="decimal"/>
      <w:lvlText w:val="3.%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2C3D76"/>
    <w:multiLevelType w:val="multilevel"/>
    <w:tmpl w:val="57524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F36527"/>
    <w:multiLevelType w:val="multilevel"/>
    <w:tmpl w:val="18DAAC12"/>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7F150CA8"/>
    <w:multiLevelType w:val="multilevel"/>
    <w:tmpl w:val="610444EA"/>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4784997">
    <w:abstractNumId w:val="1"/>
  </w:num>
  <w:num w:numId="2" w16cid:durableId="1518038268">
    <w:abstractNumId w:val="3"/>
  </w:num>
  <w:num w:numId="3" w16cid:durableId="1606577053">
    <w:abstractNumId w:val="0"/>
  </w:num>
  <w:num w:numId="4" w16cid:durableId="1870878052">
    <w:abstractNumId w:val="46"/>
  </w:num>
  <w:num w:numId="5" w16cid:durableId="935601170">
    <w:abstractNumId w:val="30"/>
  </w:num>
  <w:num w:numId="6" w16cid:durableId="730924011">
    <w:abstractNumId w:val="11"/>
  </w:num>
  <w:num w:numId="7" w16cid:durableId="1237472390">
    <w:abstractNumId w:val="45"/>
  </w:num>
  <w:num w:numId="8" w16cid:durableId="286592637">
    <w:abstractNumId w:val="25"/>
  </w:num>
  <w:num w:numId="9" w16cid:durableId="400912916">
    <w:abstractNumId w:val="24"/>
  </w:num>
  <w:num w:numId="10" w16cid:durableId="415202535">
    <w:abstractNumId w:val="6"/>
  </w:num>
  <w:num w:numId="11" w16cid:durableId="1125124670">
    <w:abstractNumId w:val="22"/>
  </w:num>
  <w:num w:numId="12" w16cid:durableId="1023675402">
    <w:abstractNumId w:val="47"/>
  </w:num>
  <w:num w:numId="13" w16cid:durableId="1209953616">
    <w:abstractNumId w:val="39"/>
  </w:num>
  <w:num w:numId="14" w16cid:durableId="1523056966">
    <w:abstractNumId w:val="37"/>
  </w:num>
  <w:num w:numId="15" w16cid:durableId="272324926">
    <w:abstractNumId w:val="18"/>
  </w:num>
  <w:num w:numId="16" w16cid:durableId="261181573">
    <w:abstractNumId w:val="28"/>
  </w:num>
  <w:num w:numId="17" w16cid:durableId="1126696126">
    <w:abstractNumId w:val="44"/>
  </w:num>
  <w:num w:numId="18" w16cid:durableId="1083916796">
    <w:abstractNumId w:val="5"/>
  </w:num>
  <w:num w:numId="19" w16cid:durableId="652296699">
    <w:abstractNumId w:val="21"/>
  </w:num>
  <w:num w:numId="20" w16cid:durableId="1459033739">
    <w:abstractNumId w:val="27"/>
  </w:num>
  <w:num w:numId="21" w16cid:durableId="1530797380">
    <w:abstractNumId w:val="38"/>
  </w:num>
  <w:num w:numId="22" w16cid:durableId="123239755">
    <w:abstractNumId w:val="13"/>
  </w:num>
  <w:num w:numId="23" w16cid:durableId="67579156">
    <w:abstractNumId w:val="2"/>
  </w:num>
  <w:num w:numId="24" w16cid:durableId="2004620447">
    <w:abstractNumId w:val="14"/>
  </w:num>
  <w:num w:numId="25" w16cid:durableId="573856567">
    <w:abstractNumId w:val="31"/>
  </w:num>
  <w:num w:numId="26" w16cid:durableId="1784034534">
    <w:abstractNumId w:val="23"/>
  </w:num>
  <w:num w:numId="27" w16cid:durableId="1397705475">
    <w:abstractNumId w:val="29"/>
  </w:num>
  <w:num w:numId="28" w16cid:durableId="1812013548">
    <w:abstractNumId w:val="12"/>
  </w:num>
  <w:num w:numId="29" w16cid:durableId="824933842">
    <w:abstractNumId w:val="26"/>
  </w:num>
  <w:num w:numId="30" w16cid:durableId="175196430">
    <w:abstractNumId w:val="42"/>
  </w:num>
  <w:num w:numId="31" w16cid:durableId="543253600">
    <w:abstractNumId w:val="33"/>
  </w:num>
  <w:num w:numId="32" w16cid:durableId="1320957911">
    <w:abstractNumId w:val="34"/>
  </w:num>
  <w:num w:numId="33" w16cid:durableId="2100325554">
    <w:abstractNumId w:val="16"/>
  </w:num>
  <w:num w:numId="34" w16cid:durableId="1730421069">
    <w:abstractNumId w:val="17"/>
  </w:num>
  <w:num w:numId="35" w16cid:durableId="316570243">
    <w:abstractNumId w:val="19"/>
  </w:num>
  <w:num w:numId="36" w16cid:durableId="965040925">
    <w:abstractNumId w:val="20"/>
  </w:num>
  <w:num w:numId="37" w16cid:durableId="45373292">
    <w:abstractNumId w:val="36"/>
  </w:num>
  <w:num w:numId="38" w16cid:durableId="823086876">
    <w:abstractNumId w:val="35"/>
  </w:num>
  <w:num w:numId="39" w16cid:durableId="1283924100">
    <w:abstractNumId w:val="15"/>
  </w:num>
  <w:num w:numId="40" w16cid:durableId="1526868449">
    <w:abstractNumId w:val="7"/>
  </w:num>
  <w:num w:numId="41" w16cid:durableId="1683969952">
    <w:abstractNumId w:val="32"/>
  </w:num>
  <w:num w:numId="42" w16cid:durableId="1794906317">
    <w:abstractNumId w:val="40"/>
  </w:num>
  <w:num w:numId="43" w16cid:durableId="704647096">
    <w:abstractNumId w:val="4"/>
  </w:num>
  <w:num w:numId="44" w16cid:durableId="1075513015">
    <w:abstractNumId w:val="48"/>
  </w:num>
  <w:num w:numId="45" w16cid:durableId="1220556971">
    <w:abstractNumId w:val="43"/>
  </w:num>
  <w:num w:numId="46" w16cid:durableId="702707728">
    <w:abstractNumId w:val="10"/>
  </w:num>
  <w:num w:numId="47" w16cid:durableId="1931816976">
    <w:abstractNumId w:val="9"/>
  </w:num>
  <w:num w:numId="48" w16cid:durableId="169687171">
    <w:abstractNumId w:val="41"/>
  </w:num>
  <w:num w:numId="49" w16cid:durableId="1433630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6E2F"/>
    <w:rsid w:val="00032037"/>
    <w:rsid w:val="0004147A"/>
    <w:rsid w:val="0005075E"/>
    <w:rsid w:val="00064B72"/>
    <w:rsid w:val="00066404"/>
    <w:rsid w:val="00085332"/>
    <w:rsid w:val="00090B4E"/>
    <w:rsid w:val="00093C9B"/>
    <w:rsid w:val="000950FD"/>
    <w:rsid w:val="00096DD7"/>
    <w:rsid w:val="000A0E2B"/>
    <w:rsid w:val="000A4199"/>
    <w:rsid w:val="000A5C62"/>
    <w:rsid w:val="000B32E3"/>
    <w:rsid w:val="000C0D9F"/>
    <w:rsid w:val="000E25A8"/>
    <w:rsid w:val="00103FD8"/>
    <w:rsid w:val="00104388"/>
    <w:rsid w:val="001104F0"/>
    <w:rsid w:val="00135254"/>
    <w:rsid w:val="00135DC0"/>
    <w:rsid w:val="001377C4"/>
    <w:rsid w:val="00137830"/>
    <w:rsid w:val="00140BE7"/>
    <w:rsid w:val="00141DA0"/>
    <w:rsid w:val="001436A5"/>
    <w:rsid w:val="001512E5"/>
    <w:rsid w:val="00163A1A"/>
    <w:rsid w:val="00180049"/>
    <w:rsid w:val="00180655"/>
    <w:rsid w:val="0018209C"/>
    <w:rsid w:val="001838FE"/>
    <w:rsid w:val="00196C96"/>
    <w:rsid w:val="001B0B2E"/>
    <w:rsid w:val="001B54FF"/>
    <w:rsid w:val="001C2BE0"/>
    <w:rsid w:val="001C44FE"/>
    <w:rsid w:val="001D1A7B"/>
    <w:rsid w:val="001E42FB"/>
    <w:rsid w:val="001E51E8"/>
    <w:rsid w:val="00202A08"/>
    <w:rsid w:val="00203AE1"/>
    <w:rsid w:val="002042A2"/>
    <w:rsid w:val="002063DE"/>
    <w:rsid w:val="0020665F"/>
    <w:rsid w:val="00207C08"/>
    <w:rsid w:val="0021084F"/>
    <w:rsid w:val="002156A7"/>
    <w:rsid w:val="00236AA9"/>
    <w:rsid w:val="00240F32"/>
    <w:rsid w:val="002416FD"/>
    <w:rsid w:val="00242D8B"/>
    <w:rsid w:val="00272BAF"/>
    <w:rsid w:val="00277A79"/>
    <w:rsid w:val="00285C7F"/>
    <w:rsid w:val="002965A5"/>
    <w:rsid w:val="00296F1F"/>
    <w:rsid w:val="002C5D7A"/>
    <w:rsid w:val="002C6E88"/>
    <w:rsid w:val="002D7F4D"/>
    <w:rsid w:val="002F09C5"/>
    <w:rsid w:val="002F40F7"/>
    <w:rsid w:val="003054DA"/>
    <w:rsid w:val="00313D18"/>
    <w:rsid w:val="0032677F"/>
    <w:rsid w:val="003305A5"/>
    <w:rsid w:val="003443FB"/>
    <w:rsid w:val="00347DE3"/>
    <w:rsid w:val="00350BE4"/>
    <w:rsid w:val="0036588C"/>
    <w:rsid w:val="00380196"/>
    <w:rsid w:val="0038147D"/>
    <w:rsid w:val="003821AE"/>
    <w:rsid w:val="00383899"/>
    <w:rsid w:val="003A234C"/>
    <w:rsid w:val="003A3484"/>
    <w:rsid w:val="003A40BD"/>
    <w:rsid w:val="003A67AD"/>
    <w:rsid w:val="003D29CC"/>
    <w:rsid w:val="003E43A9"/>
    <w:rsid w:val="003E7AEA"/>
    <w:rsid w:val="003F1125"/>
    <w:rsid w:val="0040235A"/>
    <w:rsid w:val="0040512D"/>
    <w:rsid w:val="0041727F"/>
    <w:rsid w:val="00434FC8"/>
    <w:rsid w:val="004359C9"/>
    <w:rsid w:val="00435F59"/>
    <w:rsid w:val="00436E5F"/>
    <w:rsid w:val="00446294"/>
    <w:rsid w:val="00450D3B"/>
    <w:rsid w:val="0046137E"/>
    <w:rsid w:val="004636C2"/>
    <w:rsid w:val="0047113E"/>
    <w:rsid w:val="004B2AF8"/>
    <w:rsid w:val="004C39E9"/>
    <w:rsid w:val="004D38BF"/>
    <w:rsid w:val="004D3F7E"/>
    <w:rsid w:val="004E012F"/>
    <w:rsid w:val="004E409A"/>
    <w:rsid w:val="004E7F6C"/>
    <w:rsid w:val="004F47B7"/>
    <w:rsid w:val="005056C9"/>
    <w:rsid w:val="00506929"/>
    <w:rsid w:val="00507A9D"/>
    <w:rsid w:val="00511CEE"/>
    <w:rsid w:val="0053007A"/>
    <w:rsid w:val="00562635"/>
    <w:rsid w:val="0057739A"/>
    <w:rsid w:val="00581BB2"/>
    <w:rsid w:val="005833C5"/>
    <w:rsid w:val="00597DB0"/>
    <w:rsid w:val="005A0338"/>
    <w:rsid w:val="005A06EA"/>
    <w:rsid w:val="005B0F8B"/>
    <w:rsid w:val="005B2E5D"/>
    <w:rsid w:val="005B52C0"/>
    <w:rsid w:val="005D2F2C"/>
    <w:rsid w:val="005E6CB0"/>
    <w:rsid w:val="005F4608"/>
    <w:rsid w:val="005F727A"/>
    <w:rsid w:val="006132F8"/>
    <w:rsid w:val="00621289"/>
    <w:rsid w:val="0063299D"/>
    <w:rsid w:val="00651BFE"/>
    <w:rsid w:val="006730BB"/>
    <w:rsid w:val="006904AE"/>
    <w:rsid w:val="00690C02"/>
    <w:rsid w:val="0069439A"/>
    <w:rsid w:val="0069461C"/>
    <w:rsid w:val="006952EF"/>
    <w:rsid w:val="006A0399"/>
    <w:rsid w:val="006A4AB3"/>
    <w:rsid w:val="006A4BB8"/>
    <w:rsid w:val="006B5595"/>
    <w:rsid w:val="006B6F13"/>
    <w:rsid w:val="006C2A4A"/>
    <w:rsid w:val="006D523C"/>
    <w:rsid w:val="006D62C1"/>
    <w:rsid w:val="006E58FA"/>
    <w:rsid w:val="006F269F"/>
    <w:rsid w:val="006F5B63"/>
    <w:rsid w:val="00711A83"/>
    <w:rsid w:val="00733243"/>
    <w:rsid w:val="007353EC"/>
    <w:rsid w:val="007430D4"/>
    <w:rsid w:val="00747768"/>
    <w:rsid w:val="007562F2"/>
    <w:rsid w:val="0076018E"/>
    <w:rsid w:val="00764EC8"/>
    <w:rsid w:val="00766C22"/>
    <w:rsid w:val="00767A13"/>
    <w:rsid w:val="00783109"/>
    <w:rsid w:val="00783713"/>
    <w:rsid w:val="00786832"/>
    <w:rsid w:val="00797D42"/>
    <w:rsid w:val="007C5783"/>
    <w:rsid w:val="007E2EF9"/>
    <w:rsid w:val="007E5E53"/>
    <w:rsid w:val="007F259A"/>
    <w:rsid w:val="007F41A0"/>
    <w:rsid w:val="007F6FA2"/>
    <w:rsid w:val="007F7BAD"/>
    <w:rsid w:val="00821110"/>
    <w:rsid w:val="00841CEC"/>
    <w:rsid w:val="00843305"/>
    <w:rsid w:val="008506AD"/>
    <w:rsid w:val="008608D5"/>
    <w:rsid w:val="0086434F"/>
    <w:rsid w:val="0088354B"/>
    <w:rsid w:val="00884DCE"/>
    <w:rsid w:val="008A24BB"/>
    <w:rsid w:val="008B0D3A"/>
    <w:rsid w:val="008B3BA3"/>
    <w:rsid w:val="008C0922"/>
    <w:rsid w:val="008C3369"/>
    <w:rsid w:val="008C7C6F"/>
    <w:rsid w:val="008D21B7"/>
    <w:rsid w:val="008D67CA"/>
    <w:rsid w:val="00901707"/>
    <w:rsid w:val="009104D8"/>
    <w:rsid w:val="00930F3F"/>
    <w:rsid w:val="00932EC8"/>
    <w:rsid w:val="009460CD"/>
    <w:rsid w:val="00962CE3"/>
    <w:rsid w:val="00965ABB"/>
    <w:rsid w:val="009722B0"/>
    <w:rsid w:val="00977D4C"/>
    <w:rsid w:val="00984A5A"/>
    <w:rsid w:val="00992DD5"/>
    <w:rsid w:val="009964BA"/>
    <w:rsid w:val="0099714A"/>
    <w:rsid w:val="009B3D04"/>
    <w:rsid w:val="009C6BD0"/>
    <w:rsid w:val="009F1765"/>
    <w:rsid w:val="009F3562"/>
    <w:rsid w:val="009F3CE2"/>
    <w:rsid w:val="00A2060A"/>
    <w:rsid w:val="00A23942"/>
    <w:rsid w:val="00A25443"/>
    <w:rsid w:val="00A31998"/>
    <w:rsid w:val="00A36ECD"/>
    <w:rsid w:val="00A758CF"/>
    <w:rsid w:val="00A816E1"/>
    <w:rsid w:val="00A91443"/>
    <w:rsid w:val="00AA1865"/>
    <w:rsid w:val="00AA405A"/>
    <w:rsid w:val="00AB0253"/>
    <w:rsid w:val="00AD1D8C"/>
    <w:rsid w:val="00AD5BE2"/>
    <w:rsid w:val="00AE6FA5"/>
    <w:rsid w:val="00B01BE5"/>
    <w:rsid w:val="00B01D2A"/>
    <w:rsid w:val="00B104E5"/>
    <w:rsid w:val="00B1667D"/>
    <w:rsid w:val="00B23751"/>
    <w:rsid w:val="00B3497C"/>
    <w:rsid w:val="00B42218"/>
    <w:rsid w:val="00B443AA"/>
    <w:rsid w:val="00B551BB"/>
    <w:rsid w:val="00B64430"/>
    <w:rsid w:val="00B90305"/>
    <w:rsid w:val="00B968E2"/>
    <w:rsid w:val="00BA6B9D"/>
    <w:rsid w:val="00BB60A2"/>
    <w:rsid w:val="00BB6D12"/>
    <w:rsid w:val="00BE3E70"/>
    <w:rsid w:val="00BF163C"/>
    <w:rsid w:val="00BF5645"/>
    <w:rsid w:val="00C0223E"/>
    <w:rsid w:val="00C36259"/>
    <w:rsid w:val="00C4016A"/>
    <w:rsid w:val="00C50973"/>
    <w:rsid w:val="00C55C30"/>
    <w:rsid w:val="00C6521B"/>
    <w:rsid w:val="00C6709F"/>
    <w:rsid w:val="00C73003"/>
    <w:rsid w:val="00C75D61"/>
    <w:rsid w:val="00C967E6"/>
    <w:rsid w:val="00CB7E43"/>
    <w:rsid w:val="00CC6A8D"/>
    <w:rsid w:val="00D01AB8"/>
    <w:rsid w:val="00D0529A"/>
    <w:rsid w:val="00D07DFC"/>
    <w:rsid w:val="00D22C6F"/>
    <w:rsid w:val="00D530B2"/>
    <w:rsid w:val="00D551BD"/>
    <w:rsid w:val="00D637B8"/>
    <w:rsid w:val="00D645BB"/>
    <w:rsid w:val="00D66A30"/>
    <w:rsid w:val="00D71044"/>
    <w:rsid w:val="00DA1D70"/>
    <w:rsid w:val="00DA62CC"/>
    <w:rsid w:val="00DC2133"/>
    <w:rsid w:val="00DC5050"/>
    <w:rsid w:val="00DD4B8E"/>
    <w:rsid w:val="00DD59E3"/>
    <w:rsid w:val="00DD7C10"/>
    <w:rsid w:val="00DE0649"/>
    <w:rsid w:val="00DE1181"/>
    <w:rsid w:val="00DE209D"/>
    <w:rsid w:val="00DE72A1"/>
    <w:rsid w:val="00E30701"/>
    <w:rsid w:val="00E31210"/>
    <w:rsid w:val="00E31EB7"/>
    <w:rsid w:val="00E3727A"/>
    <w:rsid w:val="00E447A5"/>
    <w:rsid w:val="00E541F8"/>
    <w:rsid w:val="00E62389"/>
    <w:rsid w:val="00E672EC"/>
    <w:rsid w:val="00E67FC1"/>
    <w:rsid w:val="00E924AA"/>
    <w:rsid w:val="00E93C86"/>
    <w:rsid w:val="00E95F0F"/>
    <w:rsid w:val="00EA09BC"/>
    <w:rsid w:val="00EB2630"/>
    <w:rsid w:val="00EB4A2F"/>
    <w:rsid w:val="00EB53DB"/>
    <w:rsid w:val="00EC2446"/>
    <w:rsid w:val="00EC4EAC"/>
    <w:rsid w:val="00EC5147"/>
    <w:rsid w:val="00ED373F"/>
    <w:rsid w:val="00EE4D8D"/>
    <w:rsid w:val="00EF5344"/>
    <w:rsid w:val="00EF5B7F"/>
    <w:rsid w:val="00F1532A"/>
    <w:rsid w:val="00F16C70"/>
    <w:rsid w:val="00F16EA9"/>
    <w:rsid w:val="00F3265D"/>
    <w:rsid w:val="00F3458C"/>
    <w:rsid w:val="00F501C0"/>
    <w:rsid w:val="00F5606B"/>
    <w:rsid w:val="00F60259"/>
    <w:rsid w:val="00F635E3"/>
    <w:rsid w:val="00F733C0"/>
    <w:rsid w:val="00F81C81"/>
    <w:rsid w:val="00F8257C"/>
    <w:rsid w:val="00FA2256"/>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az@bulgargaz.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70F6-E775-4E93-AB6E-B7D8EEB6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3498</Words>
  <Characters>19943</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Dian Karabelov</cp:lastModifiedBy>
  <cp:revision>2</cp:revision>
  <cp:lastPrinted>2021-01-14T12:43:00Z</cp:lastPrinted>
  <dcterms:created xsi:type="dcterms:W3CDTF">2022-06-15T10:21:00Z</dcterms:created>
  <dcterms:modified xsi:type="dcterms:W3CDTF">2022-06-15T10:21:00Z</dcterms:modified>
</cp:coreProperties>
</file>